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267" w:rsidRDefault="00844646">
      <w:pPr>
        <w:tabs>
          <w:tab w:val="left" w:pos="4995"/>
        </w:tabs>
        <w:jc w:val="center"/>
        <w:rPr>
          <w:b/>
          <w:sz w:val="28"/>
          <w:szCs w:val="28"/>
        </w:rPr>
      </w:pPr>
      <w:r>
        <w:rPr>
          <w:b/>
          <w:sz w:val="28"/>
          <w:szCs w:val="28"/>
        </w:rPr>
        <w:t>Пояснительная записка</w:t>
      </w:r>
    </w:p>
    <w:p w:rsidR="00207267" w:rsidRDefault="00844646">
      <w:pPr>
        <w:jc w:val="center"/>
        <w:rPr>
          <w:b/>
          <w:sz w:val="28"/>
          <w:szCs w:val="28"/>
        </w:rPr>
      </w:pPr>
      <w:r>
        <w:rPr>
          <w:b/>
          <w:sz w:val="28"/>
          <w:szCs w:val="28"/>
        </w:rPr>
        <w:t>к проекту решения Думы города Костромы</w:t>
      </w:r>
    </w:p>
    <w:p w:rsidR="00207267" w:rsidRDefault="00844646">
      <w:pPr>
        <w:jc w:val="center"/>
        <w:rPr>
          <w:b/>
          <w:sz w:val="28"/>
          <w:szCs w:val="28"/>
        </w:rPr>
      </w:pPr>
      <w:r>
        <w:rPr>
          <w:b/>
          <w:sz w:val="28"/>
          <w:szCs w:val="28"/>
        </w:rPr>
        <w:t>«О бюджете города Костромы на 2026 год</w:t>
      </w:r>
    </w:p>
    <w:p w:rsidR="00207267" w:rsidRDefault="00844646">
      <w:pPr>
        <w:jc w:val="center"/>
        <w:rPr>
          <w:b/>
          <w:sz w:val="28"/>
          <w:szCs w:val="28"/>
        </w:rPr>
      </w:pPr>
      <w:r>
        <w:rPr>
          <w:b/>
          <w:sz w:val="28"/>
          <w:szCs w:val="28"/>
        </w:rPr>
        <w:t>и на плановый период 2027 и 2028 годов»</w:t>
      </w:r>
    </w:p>
    <w:p w:rsidR="00207267" w:rsidRDefault="00207267">
      <w:pPr>
        <w:jc w:val="center"/>
        <w:rPr>
          <w:b/>
          <w:sz w:val="28"/>
          <w:szCs w:val="28"/>
        </w:rPr>
      </w:pPr>
    </w:p>
    <w:p w:rsidR="00207267" w:rsidRDefault="00844646">
      <w:pPr>
        <w:numPr>
          <w:ilvl w:val="0"/>
          <w:numId w:val="2"/>
        </w:numPr>
        <w:spacing w:line="360" w:lineRule="auto"/>
        <w:ind w:left="0" w:firstLine="0"/>
        <w:jc w:val="center"/>
        <w:rPr>
          <w:b/>
          <w:sz w:val="26"/>
          <w:szCs w:val="26"/>
        </w:rPr>
      </w:pPr>
      <w:r>
        <w:rPr>
          <w:b/>
          <w:sz w:val="26"/>
          <w:szCs w:val="26"/>
        </w:rPr>
        <w:t>ДОХОДЫ</w:t>
      </w:r>
    </w:p>
    <w:p w:rsidR="00207267" w:rsidRDefault="00844646">
      <w:pPr>
        <w:numPr>
          <w:ilvl w:val="1"/>
          <w:numId w:val="1"/>
        </w:numPr>
        <w:tabs>
          <w:tab w:val="left" w:pos="1620"/>
        </w:tabs>
        <w:spacing w:line="360" w:lineRule="auto"/>
        <w:ind w:right="-285"/>
        <w:jc w:val="center"/>
        <w:rPr>
          <w:sz w:val="26"/>
          <w:szCs w:val="26"/>
          <w:shd w:val="clear" w:color="auto" w:fill="FF0000"/>
        </w:rPr>
      </w:pPr>
      <w:r>
        <w:rPr>
          <w:b/>
          <w:sz w:val="26"/>
          <w:szCs w:val="26"/>
        </w:rPr>
        <w:t>1.1. Общие сведения о доходах</w:t>
      </w:r>
    </w:p>
    <w:p w:rsidR="00207267" w:rsidRDefault="00207267">
      <w:pPr>
        <w:ind w:firstLine="709"/>
        <w:jc w:val="both"/>
        <w:rPr>
          <w:sz w:val="26"/>
          <w:szCs w:val="26"/>
          <w:lang w:val="en-US"/>
        </w:rPr>
      </w:pPr>
    </w:p>
    <w:p w:rsidR="00207267" w:rsidRDefault="00844646">
      <w:pPr>
        <w:ind w:firstLine="709"/>
        <w:jc w:val="both"/>
        <w:rPr>
          <w:sz w:val="26"/>
          <w:szCs w:val="26"/>
        </w:rPr>
      </w:pPr>
      <w:r>
        <w:rPr>
          <w:sz w:val="26"/>
          <w:szCs w:val="26"/>
        </w:rPr>
        <w:t xml:space="preserve">Общий объем доходов бюджета города Костромы на 2026 год определен в сумме </w:t>
      </w:r>
      <w:r w:rsidR="00A04045">
        <w:rPr>
          <w:sz w:val="26"/>
          <w:szCs w:val="26"/>
        </w:rPr>
        <w:t xml:space="preserve">12 332 624,6 </w:t>
      </w:r>
      <w:r>
        <w:rPr>
          <w:sz w:val="26"/>
          <w:szCs w:val="26"/>
        </w:rPr>
        <w:t xml:space="preserve">тыс. рублей, на 2027 год – в сумме </w:t>
      </w:r>
      <w:r w:rsidR="00A04045">
        <w:rPr>
          <w:sz w:val="26"/>
          <w:szCs w:val="26"/>
        </w:rPr>
        <w:t xml:space="preserve">12 428 064,0 </w:t>
      </w:r>
      <w:r>
        <w:rPr>
          <w:sz w:val="26"/>
          <w:szCs w:val="26"/>
        </w:rPr>
        <w:t xml:space="preserve">тыс. рублей, на 2028 год – в сумме </w:t>
      </w:r>
      <w:r w:rsidR="00A04045">
        <w:rPr>
          <w:sz w:val="26"/>
          <w:szCs w:val="26"/>
        </w:rPr>
        <w:t xml:space="preserve">12 330 565,7 </w:t>
      </w:r>
      <w:r>
        <w:rPr>
          <w:sz w:val="26"/>
          <w:szCs w:val="26"/>
        </w:rPr>
        <w:t>тыс. рублей.</w:t>
      </w:r>
    </w:p>
    <w:p w:rsidR="00207267" w:rsidRPr="00326EB3" w:rsidRDefault="00844646">
      <w:pPr>
        <w:ind w:firstLine="709"/>
        <w:jc w:val="both"/>
        <w:rPr>
          <w:sz w:val="26"/>
          <w:szCs w:val="26"/>
        </w:rPr>
      </w:pPr>
      <w:r w:rsidRPr="00326EB3">
        <w:rPr>
          <w:sz w:val="26"/>
          <w:szCs w:val="26"/>
        </w:rPr>
        <w:t>Сумма налоговых и неналоговых доходов бюджета города Костромы на 2026</w:t>
      </w:r>
      <w:r w:rsidRPr="00326EB3">
        <w:rPr>
          <w:sz w:val="26"/>
          <w:szCs w:val="26"/>
          <w:lang w:val="en-US"/>
        </w:rPr>
        <w:t> </w:t>
      </w:r>
      <w:r w:rsidRPr="00326EB3">
        <w:rPr>
          <w:sz w:val="26"/>
          <w:szCs w:val="26"/>
        </w:rPr>
        <w:t xml:space="preserve">год прогнозируется в объеме 7 </w:t>
      </w:r>
      <w:r w:rsidR="00FF1017" w:rsidRPr="00326EB3">
        <w:rPr>
          <w:sz w:val="26"/>
          <w:szCs w:val="26"/>
        </w:rPr>
        <w:t>198 463</w:t>
      </w:r>
      <w:r w:rsidRPr="00326EB3">
        <w:rPr>
          <w:sz w:val="26"/>
          <w:szCs w:val="26"/>
        </w:rPr>
        <w:t>,0 тыс. рублей, в том числе налоговые доходы</w:t>
      </w:r>
      <w:r w:rsidR="0097319C" w:rsidRPr="0097319C">
        <w:rPr>
          <w:sz w:val="26"/>
          <w:szCs w:val="26"/>
        </w:rPr>
        <w:t xml:space="preserve"> </w:t>
      </w:r>
      <w:r w:rsidRPr="00326EB3">
        <w:rPr>
          <w:sz w:val="26"/>
          <w:szCs w:val="26"/>
        </w:rPr>
        <w:t xml:space="preserve">составят 6 </w:t>
      </w:r>
      <w:r w:rsidR="00FF1017" w:rsidRPr="00326EB3">
        <w:rPr>
          <w:sz w:val="26"/>
          <w:szCs w:val="26"/>
        </w:rPr>
        <w:t>660 908</w:t>
      </w:r>
      <w:r w:rsidRPr="00326EB3">
        <w:rPr>
          <w:sz w:val="26"/>
          <w:szCs w:val="26"/>
        </w:rPr>
        <w:t>,0</w:t>
      </w:r>
      <w:r w:rsidR="000A7DA8" w:rsidRPr="00326EB3">
        <w:rPr>
          <w:sz w:val="26"/>
          <w:szCs w:val="26"/>
        </w:rPr>
        <w:t xml:space="preserve"> </w:t>
      </w:r>
      <w:r w:rsidRPr="00326EB3">
        <w:rPr>
          <w:sz w:val="26"/>
          <w:szCs w:val="26"/>
        </w:rPr>
        <w:t>тыс.</w:t>
      </w:r>
      <w:r w:rsidR="008F0E7C" w:rsidRPr="00326EB3">
        <w:rPr>
          <w:sz w:val="26"/>
          <w:szCs w:val="26"/>
        </w:rPr>
        <w:t xml:space="preserve"> </w:t>
      </w:r>
      <w:r w:rsidRPr="00326EB3">
        <w:rPr>
          <w:sz w:val="26"/>
          <w:szCs w:val="26"/>
        </w:rPr>
        <w:t>рублей (92,5 процента),</w:t>
      </w:r>
      <w:r w:rsidR="0097319C" w:rsidRPr="0097319C">
        <w:rPr>
          <w:sz w:val="26"/>
          <w:szCs w:val="26"/>
        </w:rPr>
        <w:t xml:space="preserve"> </w:t>
      </w:r>
      <w:r w:rsidRPr="00326EB3">
        <w:rPr>
          <w:sz w:val="26"/>
          <w:szCs w:val="26"/>
        </w:rPr>
        <w:t>неналоговые</w:t>
      </w:r>
      <w:r w:rsidR="0097319C" w:rsidRPr="0097319C">
        <w:rPr>
          <w:sz w:val="26"/>
          <w:szCs w:val="26"/>
        </w:rPr>
        <w:t xml:space="preserve"> </w:t>
      </w:r>
      <w:r w:rsidRPr="00326EB3">
        <w:rPr>
          <w:sz w:val="26"/>
          <w:szCs w:val="26"/>
        </w:rPr>
        <w:t>доходы</w:t>
      </w:r>
      <w:r w:rsidR="008F0E7C" w:rsidRPr="00326EB3">
        <w:rPr>
          <w:sz w:val="26"/>
          <w:szCs w:val="26"/>
        </w:rPr>
        <w:t xml:space="preserve"> –</w:t>
      </w:r>
      <w:r w:rsidRPr="00326EB3">
        <w:rPr>
          <w:sz w:val="26"/>
          <w:szCs w:val="26"/>
        </w:rPr>
        <w:t xml:space="preserve"> </w:t>
      </w:r>
      <w:r w:rsidR="00326EB3">
        <w:rPr>
          <w:sz w:val="26"/>
          <w:szCs w:val="26"/>
        </w:rPr>
        <w:t xml:space="preserve">                 </w:t>
      </w:r>
      <w:r w:rsidRPr="00326EB3">
        <w:rPr>
          <w:sz w:val="26"/>
          <w:szCs w:val="26"/>
        </w:rPr>
        <w:t xml:space="preserve">537 </w:t>
      </w:r>
      <w:r w:rsidR="00FF1017" w:rsidRPr="00326EB3">
        <w:rPr>
          <w:sz w:val="26"/>
          <w:szCs w:val="26"/>
        </w:rPr>
        <w:t>555</w:t>
      </w:r>
      <w:r w:rsidRPr="00326EB3">
        <w:rPr>
          <w:sz w:val="26"/>
          <w:szCs w:val="26"/>
        </w:rPr>
        <w:t xml:space="preserve">,0 тыс. рублей (7,5 процента). </w:t>
      </w:r>
      <w:proofErr w:type="gramStart"/>
      <w:r w:rsidRPr="00326EB3">
        <w:rPr>
          <w:sz w:val="26"/>
          <w:szCs w:val="26"/>
        </w:rPr>
        <w:t>По сравнению с ожидаемым поступлением доходов в 2025 году (6 83</w:t>
      </w:r>
      <w:r w:rsidR="00FF1017" w:rsidRPr="00326EB3">
        <w:rPr>
          <w:sz w:val="26"/>
          <w:szCs w:val="26"/>
        </w:rPr>
        <w:t>2 703,3</w:t>
      </w:r>
      <w:r w:rsidRPr="00326EB3">
        <w:rPr>
          <w:sz w:val="26"/>
          <w:szCs w:val="26"/>
        </w:rPr>
        <w:t xml:space="preserve"> тыс. рублей), прогнозируемый объем доходов в целом возрастет на </w:t>
      </w:r>
      <w:r w:rsidR="00FF1017" w:rsidRPr="00326EB3">
        <w:rPr>
          <w:sz w:val="26"/>
          <w:szCs w:val="26"/>
        </w:rPr>
        <w:t>365 759,7</w:t>
      </w:r>
      <w:r w:rsidRPr="00326EB3">
        <w:rPr>
          <w:sz w:val="26"/>
          <w:szCs w:val="26"/>
        </w:rPr>
        <w:t xml:space="preserve"> тыс. рублей или на 5,</w:t>
      </w:r>
      <w:r w:rsidR="00FF1017" w:rsidRPr="00326EB3">
        <w:rPr>
          <w:sz w:val="26"/>
          <w:szCs w:val="26"/>
        </w:rPr>
        <w:t>4</w:t>
      </w:r>
      <w:r w:rsidRPr="00326EB3">
        <w:rPr>
          <w:sz w:val="26"/>
          <w:szCs w:val="26"/>
        </w:rPr>
        <w:t xml:space="preserve"> процента, из них по налоговым доходам рост составит 4</w:t>
      </w:r>
      <w:r w:rsidR="00FF1017" w:rsidRPr="00326EB3">
        <w:rPr>
          <w:sz w:val="26"/>
          <w:szCs w:val="26"/>
        </w:rPr>
        <w:t>17 064</w:t>
      </w:r>
      <w:r w:rsidRPr="00326EB3">
        <w:rPr>
          <w:sz w:val="26"/>
          <w:szCs w:val="26"/>
        </w:rPr>
        <w:t>,0 тыс. рублей или 6,</w:t>
      </w:r>
      <w:r w:rsidR="00FF1017" w:rsidRPr="00326EB3">
        <w:rPr>
          <w:sz w:val="26"/>
          <w:szCs w:val="26"/>
        </w:rPr>
        <w:t>7</w:t>
      </w:r>
      <w:r w:rsidRPr="00326EB3">
        <w:rPr>
          <w:sz w:val="26"/>
          <w:szCs w:val="26"/>
        </w:rPr>
        <w:t xml:space="preserve"> процента, по неналоговым доходам планируется снижение на 51 </w:t>
      </w:r>
      <w:r w:rsidR="00FF1017" w:rsidRPr="00326EB3">
        <w:rPr>
          <w:sz w:val="26"/>
          <w:szCs w:val="26"/>
        </w:rPr>
        <w:t>304,3</w:t>
      </w:r>
      <w:r w:rsidRPr="00326EB3">
        <w:rPr>
          <w:sz w:val="26"/>
          <w:szCs w:val="26"/>
        </w:rPr>
        <w:t xml:space="preserve"> тыс. рублей или </w:t>
      </w:r>
      <w:r w:rsidR="008F7B0E" w:rsidRPr="00326EB3">
        <w:rPr>
          <w:sz w:val="26"/>
          <w:szCs w:val="26"/>
        </w:rPr>
        <w:t>8</w:t>
      </w:r>
      <w:r w:rsidRPr="00326EB3">
        <w:rPr>
          <w:sz w:val="26"/>
          <w:szCs w:val="26"/>
        </w:rPr>
        <w:t>,7 процента.</w:t>
      </w:r>
      <w:proofErr w:type="gramEnd"/>
    </w:p>
    <w:p w:rsidR="00207267" w:rsidRPr="00326EB3" w:rsidRDefault="00844646">
      <w:pPr>
        <w:ind w:firstLine="709"/>
        <w:jc w:val="both"/>
        <w:rPr>
          <w:sz w:val="26"/>
          <w:szCs w:val="26"/>
        </w:rPr>
      </w:pPr>
      <w:proofErr w:type="gramStart"/>
      <w:r w:rsidRPr="00326EB3">
        <w:rPr>
          <w:sz w:val="26"/>
          <w:szCs w:val="26"/>
        </w:rPr>
        <w:t>Прогноз по налоговым и неналоговым доходам бюджета города Костромы на 2026 год разработан в условия</w:t>
      </w:r>
      <w:r w:rsidR="008F0E7C" w:rsidRPr="00326EB3">
        <w:rPr>
          <w:sz w:val="26"/>
          <w:szCs w:val="26"/>
        </w:rPr>
        <w:t>х</w:t>
      </w:r>
      <w:r w:rsidRPr="00326EB3">
        <w:rPr>
          <w:sz w:val="26"/>
          <w:szCs w:val="26"/>
        </w:rPr>
        <w:t xml:space="preserve"> действующего законодательства в соответствии с основными параметрами прогноза социально-экономического развития города Костромы на 2026 год и на плановый период 2027 и 2028 годов, предложениями отраслевых (функциональных) органов Администрации города</w:t>
      </w:r>
      <w:r w:rsidR="00E304C2" w:rsidRPr="00326EB3">
        <w:rPr>
          <w:sz w:val="26"/>
          <w:szCs w:val="26"/>
        </w:rPr>
        <w:t xml:space="preserve"> </w:t>
      </w:r>
      <w:r w:rsidR="006A23D0">
        <w:rPr>
          <w:sz w:val="26"/>
          <w:szCs w:val="26"/>
        </w:rPr>
        <w:t xml:space="preserve">Костромы </w:t>
      </w:r>
      <w:r w:rsidR="00E304C2" w:rsidRPr="00326EB3">
        <w:rPr>
          <w:sz w:val="26"/>
          <w:szCs w:val="26"/>
        </w:rPr>
        <w:t>и</w:t>
      </w:r>
      <w:r w:rsidRPr="00326EB3">
        <w:rPr>
          <w:sz w:val="26"/>
          <w:szCs w:val="26"/>
        </w:rPr>
        <w:t xml:space="preserve"> региональных органов исполнительной власти – главных администраторов доходов бюджета города Костромы, данными отчета Управления ФНС</w:t>
      </w:r>
      <w:proofErr w:type="gramEnd"/>
      <w:r w:rsidRPr="00326EB3">
        <w:rPr>
          <w:sz w:val="26"/>
          <w:szCs w:val="26"/>
        </w:rPr>
        <w:t xml:space="preserve"> России по Костромской области по форме № 5 о налоговой базе и структуре начислений по отдельным видам налогов, а также с иной информацией, необходимой для расчетов поступлений доходов в бюджет.</w:t>
      </w:r>
    </w:p>
    <w:p w:rsidR="00FF1017" w:rsidRPr="000A7DA8" w:rsidRDefault="00844646" w:rsidP="00303CF4">
      <w:pPr>
        <w:ind w:firstLine="709"/>
        <w:jc w:val="both"/>
        <w:rPr>
          <w:sz w:val="26"/>
          <w:szCs w:val="26"/>
        </w:rPr>
      </w:pPr>
      <w:proofErr w:type="gramStart"/>
      <w:r w:rsidRPr="00326EB3">
        <w:rPr>
          <w:sz w:val="26"/>
          <w:szCs w:val="26"/>
        </w:rPr>
        <w:t>Прогноз поступлений по налоговым и неналоговым доходам осуществлен в условиях действующего налогового и бюджетного законодательства с уч</w:t>
      </w:r>
      <w:r w:rsidR="007F3270">
        <w:rPr>
          <w:sz w:val="26"/>
          <w:szCs w:val="26"/>
        </w:rPr>
        <w:t>ё</w:t>
      </w:r>
      <w:r w:rsidRPr="00326EB3">
        <w:rPr>
          <w:sz w:val="26"/>
          <w:szCs w:val="26"/>
        </w:rPr>
        <w:t xml:space="preserve">том </w:t>
      </w:r>
      <w:r w:rsidR="00303CF4" w:rsidRPr="000A7DA8">
        <w:rPr>
          <w:sz w:val="26"/>
          <w:szCs w:val="26"/>
        </w:rPr>
        <w:t>положений проекта Федерального закона № 1026190-8 «О внесении изменений в части первую и вторую Налогового кодекса Российской Федерации и отдельные законодательные акты Российской Федерации» в части индексации налоговых ставок по акцизам на автомобильный бензин, дизельное топливо, моторные масла для дизельных и (или) карбюраторных (</w:t>
      </w:r>
      <w:proofErr w:type="spellStart"/>
      <w:r w:rsidR="00303CF4" w:rsidRPr="000A7DA8">
        <w:rPr>
          <w:sz w:val="26"/>
          <w:szCs w:val="26"/>
        </w:rPr>
        <w:t>инжекторных</w:t>
      </w:r>
      <w:proofErr w:type="spellEnd"/>
      <w:proofErr w:type="gramEnd"/>
      <w:r w:rsidR="00303CF4" w:rsidRPr="000A7DA8">
        <w:rPr>
          <w:sz w:val="26"/>
          <w:szCs w:val="26"/>
        </w:rPr>
        <w:t xml:space="preserve">) двигателей (далее – акцизов на нефтепродукты). </w:t>
      </w:r>
    </w:p>
    <w:p w:rsidR="00303CF4" w:rsidRDefault="00303CF4" w:rsidP="00303CF4">
      <w:pPr>
        <w:ind w:firstLine="709"/>
        <w:jc w:val="both"/>
        <w:rPr>
          <w:sz w:val="28"/>
          <w:szCs w:val="28"/>
        </w:rPr>
      </w:pPr>
    </w:p>
    <w:p w:rsidR="00207267" w:rsidRDefault="00844646">
      <w:pPr>
        <w:jc w:val="center"/>
        <w:rPr>
          <w:b/>
          <w:sz w:val="26"/>
          <w:szCs w:val="26"/>
        </w:rPr>
      </w:pPr>
      <w:r>
        <w:rPr>
          <w:b/>
          <w:sz w:val="26"/>
          <w:szCs w:val="26"/>
        </w:rPr>
        <w:t>Структура налоговых и неналоговых доходов бюджета города на 2026 год</w:t>
      </w:r>
    </w:p>
    <w:p w:rsidR="00207267" w:rsidRDefault="00207267">
      <w:pPr>
        <w:ind w:firstLine="709"/>
        <w:jc w:val="center"/>
        <w:rPr>
          <w:b/>
          <w:sz w:val="26"/>
          <w:szCs w:val="26"/>
          <w:shd w:val="clear" w:color="auto" w:fill="FFFF00"/>
        </w:rPr>
      </w:pPr>
    </w:p>
    <w:tbl>
      <w:tblPr>
        <w:tblW w:w="965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0"/>
        <w:gridCol w:w="1560"/>
        <w:gridCol w:w="1275"/>
        <w:gridCol w:w="1276"/>
        <w:gridCol w:w="1276"/>
        <w:gridCol w:w="1134"/>
        <w:gridCol w:w="850"/>
      </w:tblGrid>
      <w:tr w:rsidR="00207267" w:rsidTr="00A37A8E">
        <w:trPr>
          <w:trHeight w:val="289"/>
        </w:trPr>
        <w:tc>
          <w:tcPr>
            <w:tcW w:w="2280" w:type="dxa"/>
            <w:vMerge w:val="restart"/>
            <w:shd w:val="clear" w:color="auto" w:fill="auto"/>
            <w:noWrap/>
          </w:tcPr>
          <w:p w:rsidR="00207267" w:rsidRDefault="00844646">
            <w:pPr>
              <w:jc w:val="center"/>
              <w:rPr>
                <w:color w:val="000000"/>
                <w:sz w:val="18"/>
                <w:szCs w:val="18"/>
                <w:lang w:eastAsia="ru-RU"/>
              </w:rPr>
            </w:pPr>
            <w:r>
              <w:rPr>
                <w:color w:val="000000"/>
                <w:sz w:val="18"/>
                <w:szCs w:val="18"/>
                <w:lang w:eastAsia="ru-RU"/>
              </w:rPr>
              <w:t> </w:t>
            </w:r>
          </w:p>
        </w:tc>
        <w:tc>
          <w:tcPr>
            <w:tcW w:w="2835" w:type="dxa"/>
            <w:gridSpan w:val="2"/>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Ожидаемое исполнение</w:t>
            </w:r>
            <w:r w:rsidR="00303CF4">
              <w:rPr>
                <w:color w:val="000000"/>
                <w:sz w:val="20"/>
                <w:szCs w:val="20"/>
                <w:lang w:eastAsia="ru-RU"/>
              </w:rPr>
              <w:t xml:space="preserve">               </w:t>
            </w:r>
            <w:r w:rsidRPr="00303CF4">
              <w:rPr>
                <w:color w:val="000000"/>
                <w:sz w:val="20"/>
                <w:szCs w:val="20"/>
                <w:lang w:eastAsia="ru-RU"/>
              </w:rPr>
              <w:t>20</w:t>
            </w:r>
            <w:r w:rsidRPr="00303CF4">
              <w:rPr>
                <w:color w:val="000000"/>
                <w:sz w:val="20"/>
                <w:szCs w:val="20"/>
                <w:lang w:val="en-US" w:eastAsia="ru-RU"/>
              </w:rPr>
              <w:t>2</w:t>
            </w:r>
            <w:r w:rsidRPr="00303CF4">
              <w:rPr>
                <w:color w:val="000000"/>
                <w:sz w:val="20"/>
                <w:szCs w:val="20"/>
                <w:lang w:eastAsia="ru-RU"/>
              </w:rPr>
              <w:t>5 года</w:t>
            </w:r>
          </w:p>
        </w:tc>
        <w:tc>
          <w:tcPr>
            <w:tcW w:w="2552" w:type="dxa"/>
            <w:gridSpan w:val="2"/>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Прогноз на 2026 год</w:t>
            </w:r>
          </w:p>
        </w:tc>
        <w:tc>
          <w:tcPr>
            <w:tcW w:w="1984" w:type="dxa"/>
            <w:gridSpan w:val="2"/>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Отклонение</w:t>
            </w:r>
          </w:p>
        </w:tc>
      </w:tr>
      <w:tr w:rsidR="00207267" w:rsidTr="00A37A8E">
        <w:trPr>
          <w:trHeight w:val="289"/>
        </w:trPr>
        <w:tc>
          <w:tcPr>
            <w:tcW w:w="2280" w:type="dxa"/>
            <w:vMerge/>
            <w:shd w:val="clear" w:color="auto" w:fill="auto"/>
            <w:noWrap/>
          </w:tcPr>
          <w:p w:rsidR="00207267" w:rsidRDefault="00207267">
            <w:pPr>
              <w:jc w:val="center"/>
              <w:rPr>
                <w:color w:val="000000"/>
                <w:sz w:val="18"/>
                <w:szCs w:val="18"/>
                <w:lang w:eastAsia="ru-RU"/>
              </w:rPr>
            </w:pPr>
          </w:p>
        </w:tc>
        <w:tc>
          <w:tcPr>
            <w:tcW w:w="1560" w:type="dxa"/>
            <w:shd w:val="clear" w:color="auto" w:fill="auto"/>
            <w:noWrap/>
          </w:tcPr>
          <w:p w:rsidR="00207267" w:rsidRPr="00303CF4" w:rsidRDefault="00844646">
            <w:pPr>
              <w:contextualSpacing/>
              <w:jc w:val="center"/>
              <w:rPr>
                <w:color w:val="000000"/>
                <w:sz w:val="20"/>
                <w:szCs w:val="20"/>
                <w:lang w:eastAsia="ru-RU"/>
              </w:rPr>
            </w:pPr>
            <w:r w:rsidRPr="00303CF4">
              <w:rPr>
                <w:color w:val="000000"/>
                <w:sz w:val="20"/>
                <w:szCs w:val="20"/>
                <w:lang w:eastAsia="ru-RU"/>
              </w:rPr>
              <w:t>Сумма</w:t>
            </w:r>
            <w:r w:rsidRPr="00303CF4">
              <w:rPr>
                <w:color w:val="000000"/>
                <w:sz w:val="20"/>
                <w:szCs w:val="20"/>
                <w:lang w:val="en-US" w:eastAsia="ru-RU"/>
              </w:rPr>
              <w:t>,</w:t>
            </w:r>
          </w:p>
          <w:p w:rsidR="00207267" w:rsidRPr="00303CF4" w:rsidRDefault="00844646">
            <w:pPr>
              <w:contextualSpacing/>
              <w:jc w:val="center"/>
              <w:rPr>
                <w:color w:val="000000"/>
                <w:sz w:val="20"/>
                <w:szCs w:val="20"/>
                <w:lang w:eastAsia="ru-RU"/>
              </w:rPr>
            </w:pPr>
            <w:proofErr w:type="spellStart"/>
            <w:r w:rsidRPr="00303CF4">
              <w:rPr>
                <w:color w:val="000000"/>
                <w:sz w:val="20"/>
                <w:szCs w:val="20"/>
                <w:lang w:eastAsia="ru-RU"/>
              </w:rPr>
              <w:t>тыс</w:t>
            </w:r>
            <w:proofErr w:type="spellEnd"/>
            <w:r w:rsidRPr="00303CF4">
              <w:rPr>
                <w:color w:val="000000"/>
                <w:sz w:val="20"/>
                <w:szCs w:val="20"/>
                <w:lang w:val="en-US"/>
              </w:rPr>
              <w:t>.</w:t>
            </w:r>
            <w:r w:rsidRPr="00303CF4">
              <w:rPr>
                <w:color w:val="000000"/>
                <w:sz w:val="20"/>
                <w:szCs w:val="20"/>
                <w:lang w:eastAsia="ru-RU"/>
              </w:rPr>
              <w:t xml:space="preserve"> рублей</w:t>
            </w:r>
          </w:p>
        </w:tc>
        <w:tc>
          <w:tcPr>
            <w:tcW w:w="1275" w:type="dxa"/>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Удельный вес</w:t>
            </w:r>
            <w:r w:rsidRPr="00303CF4">
              <w:rPr>
                <w:color w:val="000000"/>
                <w:sz w:val="20"/>
                <w:szCs w:val="20"/>
                <w:lang w:val="en-US" w:eastAsia="ru-RU"/>
              </w:rPr>
              <w:t>,</w:t>
            </w:r>
            <w:r w:rsidRPr="00303CF4">
              <w:rPr>
                <w:color w:val="000000"/>
                <w:sz w:val="20"/>
                <w:szCs w:val="20"/>
                <w:lang w:eastAsia="ru-RU"/>
              </w:rPr>
              <w:t xml:space="preserve"> %</w:t>
            </w:r>
          </w:p>
        </w:tc>
        <w:tc>
          <w:tcPr>
            <w:tcW w:w="1276" w:type="dxa"/>
            <w:shd w:val="clear" w:color="auto" w:fill="auto"/>
            <w:noWrap/>
          </w:tcPr>
          <w:p w:rsidR="00207267" w:rsidRPr="00303CF4" w:rsidRDefault="00844646">
            <w:pPr>
              <w:ind w:right="-108"/>
              <w:jc w:val="center"/>
              <w:rPr>
                <w:color w:val="000000"/>
                <w:sz w:val="20"/>
                <w:szCs w:val="20"/>
                <w:lang w:eastAsia="ru-RU"/>
              </w:rPr>
            </w:pPr>
            <w:r w:rsidRPr="00303CF4">
              <w:rPr>
                <w:color w:val="000000"/>
                <w:sz w:val="20"/>
                <w:szCs w:val="20"/>
                <w:lang w:eastAsia="ru-RU"/>
              </w:rPr>
              <w:t xml:space="preserve">Сумма, </w:t>
            </w:r>
          </w:p>
          <w:p w:rsidR="00207267" w:rsidRPr="00303CF4" w:rsidRDefault="00844646">
            <w:pPr>
              <w:ind w:right="-108"/>
              <w:jc w:val="center"/>
              <w:rPr>
                <w:color w:val="000000"/>
                <w:sz w:val="20"/>
                <w:szCs w:val="20"/>
                <w:lang w:val="en-US" w:eastAsia="ru-RU"/>
              </w:rPr>
            </w:pPr>
            <w:r w:rsidRPr="00303CF4">
              <w:rPr>
                <w:color w:val="000000"/>
                <w:sz w:val="20"/>
                <w:szCs w:val="20"/>
                <w:lang w:eastAsia="ru-RU"/>
              </w:rPr>
              <w:t>т</w:t>
            </w:r>
            <w:proofErr w:type="spellStart"/>
            <w:r w:rsidRPr="00303CF4">
              <w:rPr>
                <w:color w:val="000000"/>
                <w:sz w:val="20"/>
                <w:szCs w:val="20"/>
                <w:lang w:val="en-US" w:eastAsia="ru-RU"/>
              </w:rPr>
              <w:t>ыс</w:t>
            </w:r>
            <w:proofErr w:type="spellEnd"/>
            <w:r w:rsidRPr="00303CF4">
              <w:rPr>
                <w:color w:val="000000"/>
                <w:sz w:val="20"/>
                <w:szCs w:val="20"/>
                <w:lang w:val="en-US" w:eastAsia="ru-RU"/>
              </w:rPr>
              <w:t>.</w:t>
            </w:r>
            <w:r w:rsidRPr="00303CF4">
              <w:rPr>
                <w:color w:val="000000"/>
                <w:sz w:val="20"/>
                <w:szCs w:val="20"/>
                <w:lang w:eastAsia="ru-RU"/>
              </w:rPr>
              <w:t xml:space="preserve"> рублей</w:t>
            </w:r>
          </w:p>
        </w:tc>
        <w:tc>
          <w:tcPr>
            <w:tcW w:w="1276" w:type="dxa"/>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Удельный вес, %</w:t>
            </w:r>
          </w:p>
        </w:tc>
        <w:tc>
          <w:tcPr>
            <w:tcW w:w="1134" w:type="dxa"/>
            <w:shd w:val="clear" w:color="auto" w:fill="auto"/>
            <w:noWrap/>
          </w:tcPr>
          <w:p w:rsidR="00207267" w:rsidRPr="00303CF4" w:rsidRDefault="00844646">
            <w:pPr>
              <w:ind w:left="-57"/>
              <w:jc w:val="center"/>
              <w:rPr>
                <w:color w:val="000000"/>
                <w:sz w:val="20"/>
                <w:szCs w:val="20"/>
                <w:lang w:eastAsia="ru-RU"/>
              </w:rPr>
            </w:pPr>
            <w:r w:rsidRPr="00303CF4">
              <w:rPr>
                <w:color w:val="000000"/>
                <w:sz w:val="20"/>
                <w:szCs w:val="20"/>
                <w:lang w:eastAsia="ru-RU"/>
              </w:rPr>
              <w:t xml:space="preserve">Сумма, </w:t>
            </w:r>
          </w:p>
          <w:p w:rsidR="00207267" w:rsidRPr="00303CF4" w:rsidRDefault="00844646">
            <w:pPr>
              <w:ind w:left="-57"/>
              <w:jc w:val="center"/>
              <w:rPr>
                <w:color w:val="000000"/>
                <w:sz w:val="20"/>
                <w:szCs w:val="20"/>
                <w:lang w:eastAsia="ru-RU"/>
              </w:rPr>
            </w:pPr>
            <w:r w:rsidRPr="00303CF4">
              <w:rPr>
                <w:color w:val="000000"/>
                <w:sz w:val="20"/>
                <w:szCs w:val="20"/>
                <w:lang w:eastAsia="ru-RU"/>
              </w:rPr>
              <w:t>т</w:t>
            </w:r>
            <w:proofErr w:type="spellStart"/>
            <w:r w:rsidRPr="00303CF4">
              <w:rPr>
                <w:color w:val="000000"/>
                <w:sz w:val="20"/>
                <w:szCs w:val="20"/>
                <w:lang w:val="en-US" w:eastAsia="ru-RU"/>
              </w:rPr>
              <w:t>ыс</w:t>
            </w:r>
            <w:proofErr w:type="spellEnd"/>
            <w:r w:rsidRPr="00303CF4">
              <w:rPr>
                <w:color w:val="000000"/>
                <w:sz w:val="20"/>
                <w:szCs w:val="20"/>
                <w:lang w:val="en-US" w:eastAsia="ru-RU"/>
              </w:rPr>
              <w:t>.</w:t>
            </w:r>
            <w:r w:rsidRPr="00303CF4">
              <w:rPr>
                <w:color w:val="000000"/>
                <w:sz w:val="20"/>
                <w:szCs w:val="20"/>
                <w:lang w:eastAsia="ru-RU"/>
              </w:rPr>
              <w:t xml:space="preserve"> рублей</w:t>
            </w:r>
          </w:p>
        </w:tc>
        <w:tc>
          <w:tcPr>
            <w:tcW w:w="850" w:type="dxa"/>
            <w:shd w:val="clear" w:color="auto" w:fill="auto"/>
            <w:noWrap/>
          </w:tcPr>
          <w:p w:rsidR="00207267" w:rsidRPr="00303CF4" w:rsidRDefault="00844646">
            <w:pPr>
              <w:jc w:val="center"/>
              <w:rPr>
                <w:color w:val="000000"/>
                <w:sz w:val="20"/>
                <w:szCs w:val="20"/>
                <w:lang w:eastAsia="ru-RU"/>
              </w:rPr>
            </w:pPr>
            <w:r w:rsidRPr="00303CF4">
              <w:rPr>
                <w:color w:val="000000"/>
                <w:sz w:val="20"/>
                <w:szCs w:val="20"/>
                <w:lang w:eastAsia="ru-RU"/>
              </w:rPr>
              <w:t>%</w:t>
            </w:r>
          </w:p>
        </w:tc>
      </w:tr>
    </w:tbl>
    <w:p w:rsidR="00207267" w:rsidRDefault="00207267">
      <w:pPr>
        <w:spacing w:line="14" w:lineRule="auto"/>
      </w:pPr>
    </w:p>
    <w:tbl>
      <w:tblPr>
        <w:tblW w:w="9651" w:type="dxa"/>
        <w:tblInd w:w="96" w:type="dxa"/>
        <w:tblLayout w:type="fixed"/>
        <w:tblLook w:val="04A0"/>
      </w:tblPr>
      <w:tblGrid>
        <w:gridCol w:w="2280"/>
        <w:gridCol w:w="1560"/>
        <w:gridCol w:w="1275"/>
        <w:gridCol w:w="1276"/>
        <w:gridCol w:w="1276"/>
        <w:gridCol w:w="1134"/>
        <w:gridCol w:w="850"/>
      </w:tblGrid>
      <w:tr w:rsidR="00207267" w:rsidTr="00A37A8E">
        <w:trPr>
          <w:trHeight w:val="325"/>
          <w:tblHeader/>
        </w:trPr>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eastAsia="ru-RU"/>
              </w:rPr>
            </w:pPr>
            <w:r>
              <w:rPr>
                <w:bCs/>
                <w:color w:val="000000"/>
                <w:sz w:val="22"/>
                <w:szCs w:val="22"/>
                <w:lang w:val="en-US" w:eastAsia="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207267" w:rsidRDefault="00844646">
            <w:pPr>
              <w:jc w:val="center"/>
              <w:rPr>
                <w:bCs/>
                <w:color w:val="000000"/>
                <w:sz w:val="22"/>
                <w:szCs w:val="22"/>
                <w:lang w:val="en-US"/>
              </w:rPr>
            </w:pPr>
            <w:r>
              <w:rPr>
                <w:bCs/>
                <w:color w:val="000000"/>
                <w:sz w:val="22"/>
                <w:szCs w:val="22"/>
                <w:lang w:val="en-US"/>
              </w:rPr>
              <w:t>7</w:t>
            </w:r>
          </w:p>
        </w:tc>
      </w:tr>
      <w:tr w:rsidR="00207267" w:rsidTr="00A37A8E">
        <w:trPr>
          <w:trHeight w:val="325"/>
        </w:trPr>
        <w:tc>
          <w:tcPr>
            <w:tcW w:w="2280"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844646">
            <w:pPr>
              <w:jc w:val="both"/>
              <w:rPr>
                <w:b/>
                <w:bCs/>
                <w:color w:val="000000"/>
                <w:sz w:val="22"/>
                <w:szCs w:val="22"/>
                <w:lang w:eastAsia="ru-RU"/>
              </w:rPr>
            </w:pPr>
            <w:r>
              <w:rPr>
                <w:b/>
                <w:bCs/>
                <w:color w:val="000000"/>
                <w:sz w:val="22"/>
                <w:szCs w:val="22"/>
                <w:lang w:eastAsia="ru-RU"/>
              </w:rPr>
              <w:t>Налоговые доходы</w:t>
            </w:r>
          </w:p>
        </w:tc>
        <w:tc>
          <w:tcPr>
            <w:tcW w:w="1560"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F1017">
            <w:pPr>
              <w:jc w:val="center"/>
              <w:rPr>
                <w:b/>
                <w:bCs/>
                <w:color w:val="000000"/>
                <w:sz w:val="22"/>
                <w:szCs w:val="22"/>
              </w:rPr>
            </w:pPr>
            <w:r>
              <w:rPr>
                <w:b/>
                <w:bCs/>
                <w:color w:val="000000"/>
                <w:sz w:val="22"/>
                <w:szCs w:val="22"/>
              </w:rPr>
              <w:t>6 243 844</w:t>
            </w:r>
            <w:r w:rsidR="00844646">
              <w:rPr>
                <w:b/>
                <w:bCs/>
                <w:color w:val="000000"/>
                <w:sz w:val="22"/>
                <w:szCs w:val="22"/>
              </w:rPr>
              <w:t>,0</w:t>
            </w:r>
          </w:p>
        </w:tc>
        <w:tc>
          <w:tcPr>
            <w:tcW w:w="1275"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312F3">
            <w:pPr>
              <w:jc w:val="center"/>
              <w:rPr>
                <w:b/>
                <w:bCs/>
                <w:color w:val="000000"/>
                <w:sz w:val="22"/>
                <w:szCs w:val="22"/>
              </w:rPr>
            </w:pPr>
            <w:r>
              <w:rPr>
                <w:b/>
                <w:bCs/>
                <w:color w:val="000000"/>
                <w:sz w:val="22"/>
                <w:szCs w:val="22"/>
              </w:rPr>
              <w:t>91,4</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F1017">
            <w:pPr>
              <w:jc w:val="center"/>
              <w:rPr>
                <w:b/>
                <w:bCs/>
                <w:color w:val="000000"/>
                <w:sz w:val="22"/>
                <w:szCs w:val="22"/>
              </w:rPr>
            </w:pPr>
            <w:r>
              <w:rPr>
                <w:b/>
                <w:bCs/>
                <w:color w:val="000000"/>
                <w:sz w:val="22"/>
                <w:szCs w:val="22"/>
              </w:rPr>
              <w:t>6 660 908</w:t>
            </w:r>
            <w:r w:rsidR="00844646">
              <w:rPr>
                <w:b/>
                <w:bCs/>
                <w:color w:val="000000"/>
                <w:sz w:val="22"/>
                <w:szCs w:val="22"/>
              </w:rPr>
              <w:t>,0</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312F3">
            <w:pPr>
              <w:jc w:val="center"/>
              <w:rPr>
                <w:b/>
                <w:bCs/>
                <w:color w:val="000000"/>
                <w:sz w:val="22"/>
                <w:szCs w:val="22"/>
              </w:rPr>
            </w:pPr>
            <w:r>
              <w:rPr>
                <w:b/>
                <w:bCs/>
                <w:color w:val="000000"/>
                <w:sz w:val="22"/>
                <w:szCs w:val="22"/>
              </w:rPr>
              <w:t>92,5</w:t>
            </w:r>
          </w:p>
        </w:tc>
        <w:tc>
          <w:tcPr>
            <w:tcW w:w="1134"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F1017" w:rsidP="00FF1017">
            <w:pPr>
              <w:jc w:val="center"/>
              <w:rPr>
                <w:b/>
                <w:bCs/>
                <w:color w:val="000000"/>
                <w:sz w:val="22"/>
                <w:szCs w:val="22"/>
              </w:rPr>
            </w:pPr>
            <w:r>
              <w:rPr>
                <w:b/>
                <w:bCs/>
                <w:color w:val="000000"/>
                <w:sz w:val="22"/>
                <w:szCs w:val="22"/>
              </w:rPr>
              <w:t>417 064</w:t>
            </w:r>
            <w:r w:rsidR="00844646">
              <w:rPr>
                <w:b/>
                <w:bCs/>
                <w:color w:val="000000"/>
                <w:sz w:val="22"/>
                <w:szCs w:val="22"/>
              </w:rPr>
              <w:t>,0</w:t>
            </w:r>
          </w:p>
        </w:tc>
        <w:tc>
          <w:tcPr>
            <w:tcW w:w="850" w:type="dxa"/>
            <w:tcBorders>
              <w:top w:val="single" w:sz="4" w:space="0" w:color="auto"/>
              <w:left w:val="single" w:sz="8" w:space="0" w:color="000000"/>
              <w:bottom w:val="single" w:sz="8" w:space="0" w:color="000000"/>
              <w:right w:val="single" w:sz="8" w:space="0" w:color="000000"/>
            </w:tcBorders>
            <w:shd w:val="clear" w:color="auto" w:fill="auto"/>
            <w:noWrap/>
          </w:tcPr>
          <w:p w:rsidR="00207267" w:rsidRDefault="00FF1017">
            <w:pPr>
              <w:jc w:val="center"/>
              <w:rPr>
                <w:b/>
                <w:bCs/>
                <w:color w:val="000000"/>
                <w:sz w:val="22"/>
                <w:szCs w:val="22"/>
              </w:rPr>
            </w:pPr>
            <w:r>
              <w:rPr>
                <w:b/>
                <w:bCs/>
                <w:color w:val="000000"/>
                <w:sz w:val="22"/>
                <w:szCs w:val="22"/>
              </w:rPr>
              <w:t>6,7</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both"/>
              <w:rPr>
                <w:color w:val="000000"/>
                <w:sz w:val="22"/>
                <w:szCs w:val="22"/>
                <w:lang w:eastAsia="ru-RU"/>
              </w:rPr>
            </w:pPr>
            <w:r>
              <w:rPr>
                <w:color w:val="000000"/>
                <w:sz w:val="22"/>
                <w:szCs w:val="22"/>
                <w:lang w:eastAsia="ru-RU"/>
              </w:rPr>
              <w:t>в том числе:</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center"/>
              <w:rPr>
                <w:color w:val="000000"/>
                <w:sz w:val="22"/>
                <w:szCs w:val="22"/>
              </w:rPr>
            </w:pPr>
            <w:r>
              <w:rPr>
                <w:color w:val="000000"/>
                <w:sz w:val="22"/>
                <w:szCs w:val="22"/>
              </w:rPr>
              <w:t> </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r>
      <w:tr w:rsidR="00207267" w:rsidTr="00A37A8E">
        <w:trPr>
          <w:trHeight w:val="603"/>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lastRenderedPageBreak/>
              <w:t>- налог на доходы физических лиц</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F1017" w:rsidP="00FF1017">
            <w:pPr>
              <w:jc w:val="center"/>
              <w:rPr>
                <w:color w:val="000000"/>
                <w:sz w:val="22"/>
                <w:szCs w:val="22"/>
              </w:rPr>
            </w:pPr>
            <w:r>
              <w:rPr>
                <w:color w:val="000000"/>
                <w:sz w:val="22"/>
                <w:szCs w:val="22"/>
              </w:rPr>
              <w:t>4 655 955,</w:t>
            </w:r>
            <w:r w:rsidR="00844646">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Cs/>
                <w:color w:val="000000"/>
                <w:sz w:val="22"/>
                <w:szCs w:val="22"/>
              </w:rPr>
            </w:pPr>
            <w:r>
              <w:rPr>
                <w:bCs/>
                <w:color w:val="000000"/>
                <w:sz w:val="22"/>
                <w:szCs w:val="22"/>
              </w:rPr>
              <w:t>68,</w:t>
            </w:r>
            <w:r w:rsidR="00F16FDB">
              <w:rPr>
                <w:bCs/>
                <w:color w:val="000000"/>
                <w:sz w:val="22"/>
                <w:szCs w:val="22"/>
              </w:rPr>
              <w:t>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A1D24">
            <w:pPr>
              <w:jc w:val="center"/>
              <w:rPr>
                <w:color w:val="000000"/>
                <w:sz w:val="22"/>
                <w:szCs w:val="22"/>
              </w:rPr>
            </w:pPr>
            <w:r>
              <w:rPr>
                <w:color w:val="000000"/>
                <w:sz w:val="22"/>
                <w:szCs w:val="22"/>
              </w:rPr>
              <w:t>5 006 204,0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rsidP="00063622">
            <w:pPr>
              <w:jc w:val="center"/>
              <w:rPr>
                <w:bCs/>
                <w:color w:val="000000"/>
                <w:sz w:val="22"/>
                <w:szCs w:val="22"/>
              </w:rPr>
            </w:pPr>
            <w:r>
              <w:rPr>
                <w:bCs/>
                <w:color w:val="000000"/>
                <w:sz w:val="22"/>
                <w:szCs w:val="22"/>
              </w:rPr>
              <w:t>69</w:t>
            </w:r>
            <w:r w:rsidR="00063622">
              <w:rPr>
                <w:bCs/>
                <w:color w:val="000000"/>
                <w:sz w:val="22"/>
                <w:szCs w:val="22"/>
              </w:rPr>
              <w:t>,5</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Pr="00A37A8E" w:rsidRDefault="00A37A8E">
            <w:pPr>
              <w:jc w:val="center"/>
              <w:rPr>
                <w:bCs/>
                <w:color w:val="000000"/>
                <w:sz w:val="22"/>
                <w:szCs w:val="22"/>
                <w:lang w:val="en-US"/>
              </w:rPr>
            </w:pPr>
            <w:r>
              <w:rPr>
                <w:bCs/>
                <w:color w:val="000000"/>
                <w:sz w:val="22"/>
                <w:szCs w:val="22"/>
                <w:lang w:val="en-US"/>
              </w:rPr>
              <w:t>350 249,0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A37A8E">
            <w:pPr>
              <w:jc w:val="center"/>
              <w:rPr>
                <w:color w:val="000000"/>
                <w:sz w:val="22"/>
                <w:szCs w:val="22"/>
              </w:rPr>
            </w:pPr>
            <w:r>
              <w:rPr>
                <w:color w:val="000000"/>
                <w:sz w:val="22"/>
                <w:szCs w:val="22"/>
                <w:lang w:val="en-US"/>
              </w:rPr>
              <w:t>7,5</w:t>
            </w:r>
          </w:p>
        </w:tc>
      </w:tr>
      <w:tr w:rsidR="007A1D24"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7A1D24" w:rsidP="007A1D24">
            <w:pPr>
              <w:rPr>
                <w:color w:val="000000"/>
                <w:sz w:val="22"/>
                <w:szCs w:val="22"/>
                <w:lang w:eastAsia="ru-RU"/>
              </w:rPr>
            </w:pPr>
            <w:r>
              <w:rPr>
                <w:color w:val="000000"/>
                <w:sz w:val="22"/>
                <w:szCs w:val="22"/>
                <w:lang w:eastAsia="ru-RU"/>
              </w:rPr>
              <w:t>- акцизы на нефтепродукты</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7A1D24" w:rsidP="007A1D24">
            <w:pPr>
              <w:jc w:val="center"/>
              <w:rPr>
                <w:color w:val="000000"/>
                <w:sz w:val="22"/>
                <w:szCs w:val="22"/>
              </w:rPr>
            </w:pPr>
            <w:r>
              <w:rPr>
                <w:color w:val="000000"/>
                <w:sz w:val="22"/>
                <w:szCs w:val="22"/>
              </w:rPr>
              <w:t>13 952,0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F312F3" w:rsidP="007A1D24">
            <w:pPr>
              <w:jc w:val="center"/>
              <w:rPr>
                <w:bCs/>
                <w:color w:val="000000"/>
                <w:sz w:val="22"/>
                <w:szCs w:val="22"/>
              </w:rPr>
            </w:pPr>
            <w:r>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7A1D24" w:rsidP="007A1D24">
            <w:pPr>
              <w:jc w:val="center"/>
              <w:rPr>
                <w:color w:val="000000"/>
                <w:sz w:val="22"/>
                <w:szCs w:val="22"/>
              </w:rPr>
            </w:pPr>
            <w:r>
              <w:rPr>
                <w:color w:val="000000"/>
                <w:sz w:val="22"/>
                <w:szCs w:val="22"/>
              </w:rPr>
              <w:t>14 663,0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F312F3" w:rsidP="007A1D24">
            <w:pPr>
              <w:jc w:val="center"/>
              <w:rPr>
                <w:bCs/>
                <w:color w:val="000000"/>
                <w:sz w:val="22"/>
                <w:szCs w:val="22"/>
              </w:rPr>
            </w:pPr>
            <w:r>
              <w:rPr>
                <w:bCs/>
                <w:color w:val="000000"/>
                <w:sz w:val="22"/>
                <w:szCs w:val="22"/>
              </w:rPr>
              <w:t>0,2</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7A1D24" w:rsidP="007A1D24">
            <w:pPr>
              <w:jc w:val="center"/>
              <w:rPr>
                <w:bCs/>
                <w:color w:val="000000"/>
                <w:sz w:val="22"/>
                <w:szCs w:val="22"/>
              </w:rPr>
            </w:pPr>
            <w:r>
              <w:rPr>
                <w:bCs/>
                <w:color w:val="000000"/>
                <w:sz w:val="22"/>
                <w:szCs w:val="22"/>
              </w:rPr>
              <w:t>711,0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7A1D24" w:rsidRDefault="007A1D24" w:rsidP="007A1D24">
            <w:pPr>
              <w:jc w:val="center"/>
              <w:rPr>
                <w:color w:val="000000"/>
                <w:sz w:val="22"/>
                <w:szCs w:val="22"/>
              </w:rPr>
            </w:pPr>
            <w:r>
              <w:rPr>
                <w:color w:val="000000"/>
                <w:sz w:val="22"/>
                <w:szCs w:val="22"/>
              </w:rPr>
              <w:t>5,1</w:t>
            </w:r>
          </w:p>
        </w:tc>
      </w:tr>
      <w:tr w:rsidR="007A1D24"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7A1D24" w:rsidP="007A1D24">
            <w:pPr>
              <w:rPr>
                <w:color w:val="000000"/>
                <w:sz w:val="22"/>
                <w:szCs w:val="22"/>
                <w:lang w:eastAsia="ru-RU"/>
              </w:rPr>
            </w:pPr>
            <w:r>
              <w:rPr>
                <w:color w:val="000000"/>
                <w:sz w:val="22"/>
                <w:szCs w:val="22"/>
                <w:lang w:eastAsia="ru-RU"/>
              </w:rPr>
              <w:t>- туристический налог</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910024" w:rsidP="00910024">
            <w:pPr>
              <w:jc w:val="center"/>
              <w:rPr>
                <w:color w:val="000000"/>
                <w:sz w:val="22"/>
                <w:szCs w:val="22"/>
              </w:rPr>
            </w:pPr>
            <w:r>
              <w:rPr>
                <w:color w:val="000000"/>
                <w:sz w:val="22"/>
                <w:szCs w:val="22"/>
              </w:rPr>
              <w:t>14 698,0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F312F3" w:rsidP="007A1D24">
            <w:pPr>
              <w:jc w:val="center"/>
              <w:rPr>
                <w:bCs/>
                <w:color w:val="000000"/>
                <w:sz w:val="22"/>
                <w:szCs w:val="22"/>
              </w:rPr>
            </w:pPr>
            <w:r>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910024" w:rsidP="007A1D24">
            <w:pPr>
              <w:jc w:val="center"/>
              <w:rPr>
                <w:color w:val="000000"/>
                <w:sz w:val="22"/>
                <w:szCs w:val="22"/>
              </w:rPr>
            </w:pPr>
            <w:r>
              <w:rPr>
                <w:color w:val="000000"/>
                <w:sz w:val="22"/>
                <w:szCs w:val="22"/>
              </w:rPr>
              <w:t>19 137,</w:t>
            </w:r>
            <w:r w:rsidR="007A1D2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F312F3" w:rsidP="007A1D24">
            <w:pPr>
              <w:jc w:val="center"/>
              <w:rPr>
                <w:bCs/>
                <w:color w:val="000000"/>
                <w:sz w:val="22"/>
                <w:szCs w:val="22"/>
              </w:rPr>
            </w:pPr>
            <w:r>
              <w:rPr>
                <w:bCs/>
                <w:color w:val="000000"/>
                <w:sz w:val="22"/>
                <w:szCs w:val="22"/>
              </w:rPr>
              <w:t>0,3</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7A1D24" w:rsidRDefault="00910024" w:rsidP="007A1D24">
            <w:pPr>
              <w:jc w:val="center"/>
              <w:rPr>
                <w:bCs/>
                <w:color w:val="000000"/>
                <w:sz w:val="22"/>
                <w:szCs w:val="22"/>
              </w:rPr>
            </w:pPr>
            <w:r>
              <w:rPr>
                <w:bCs/>
                <w:color w:val="000000"/>
                <w:sz w:val="22"/>
                <w:szCs w:val="22"/>
              </w:rPr>
              <w:t>4 439</w:t>
            </w:r>
            <w:r w:rsidR="007A1D24">
              <w:rPr>
                <w:bCs/>
                <w:color w:val="000000"/>
                <w:sz w:val="22"/>
                <w:szCs w:val="22"/>
              </w:rPr>
              <w:t>,0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7A1D24" w:rsidRDefault="00910024" w:rsidP="007A1D24">
            <w:pPr>
              <w:jc w:val="center"/>
              <w:rPr>
                <w:color w:val="000000"/>
                <w:sz w:val="22"/>
                <w:szCs w:val="22"/>
              </w:rPr>
            </w:pPr>
            <w:r>
              <w:rPr>
                <w:color w:val="000000"/>
                <w:sz w:val="22"/>
                <w:szCs w:val="22"/>
              </w:rPr>
              <w:t>30,2</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налоги на совокупный доход</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910024" w:rsidP="00910024">
            <w:pPr>
              <w:jc w:val="center"/>
              <w:rPr>
                <w:color w:val="000000"/>
                <w:sz w:val="22"/>
                <w:szCs w:val="22"/>
              </w:rPr>
            </w:pPr>
            <w:r>
              <w:rPr>
                <w:color w:val="000000"/>
                <w:sz w:val="22"/>
                <w:szCs w:val="22"/>
              </w:rPr>
              <w:t>724 496,0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10,6</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910024">
            <w:pPr>
              <w:jc w:val="center"/>
              <w:rPr>
                <w:color w:val="000000"/>
                <w:sz w:val="22"/>
                <w:szCs w:val="22"/>
              </w:rPr>
            </w:pPr>
            <w:r>
              <w:rPr>
                <w:color w:val="000000"/>
                <w:sz w:val="22"/>
                <w:szCs w:val="22"/>
              </w:rPr>
              <w:t>760 564</w:t>
            </w:r>
            <w:r w:rsidR="00844646">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rsidP="00063622">
            <w:pPr>
              <w:jc w:val="center"/>
              <w:rPr>
                <w:bCs/>
                <w:color w:val="000000"/>
                <w:sz w:val="22"/>
                <w:szCs w:val="22"/>
              </w:rPr>
            </w:pPr>
            <w:r>
              <w:rPr>
                <w:bCs/>
                <w:color w:val="000000"/>
                <w:sz w:val="22"/>
                <w:szCs w:val="22"/>
              </w:rPr>
              <w:t>10,</w:t>
            </w:r>
            <w:r w:rsidR="00063622">
              <w:rPr>
                <w:bCs/>
                <w:color w:val="000000"/>
                <w:sz w:val="22"/>
                <w:szCs w:val="22"/>
              </w:rPr>
              <w:t>6</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910024">
            <w:pPr>
              <w:jc w:val="center"/>
              <w:rPr>
                <w:bCs/>
                <w:color w:val="000000"/>
                <w:sz w:val="22"/>
                <w:szCs w:val="22"/>
              </w:rPr>
            </w:pPr>
            <w:r>
              <w:rPr>
                <w:bCs/>
                <w:color w:val="000000"/>
                <w:sz w:val="22"/>
                <w:szCs w:val="22"/>
              </w:rPr>
              <w:t>36 068,0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910024">
            <w:pPr>
              <w:jc w:val="center"/>
              <w:rPr>
                <w:color w:val="000000"/>
                <w:sz w:val="22"/>
                <w:szCs w:val="22"/>
              </w:rPr>
            </w:pPr>
            <w:r>
              <w:rPr>
                <w:color w:val="000000"/>
                <w:sz w:val="22"/>
                <w:szCs w:val="22"/>
              </w:rPr>
              <w:t>5,0</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налоги на имущество</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pPr>
              <w:jc w:val="center"/>
              <w:rPr>
                <w:color w:val="000000"/>
                <w:sz w:val="22"/>
                <w:szCs w:val="22"/>
              </w:rPr>
            </w:pPr>
            <w:r>
              <w:rPr>
                <w:color w:val="000000"/>
                <w:sz w:val="22"/>
                <w:szCs w:val="22"/>
              </w:rPr>
              <w:t>651 264</w:t>
            </w:r>
            <w:r w:rsidR="00844646">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Cs/>
                <w:color w:val="000000"/>
                <w:sz w:val="22"/>
                <w:szCs w:val="22"/>
              </w:rPr>
            </w:pPr>
            <w:r>
              <w:rPr>
                <w:bCs/>
                <w:color w:val="000000"/>
                <w:sz w:val="22"/>
                <w:szCs w:val="22"/>
              </w:rPr>
              <w:t>9</w:t>
            </w:r>
            <w:r w:rsidR="00F312F3">
              <w:rPr>
                <w:bCs/>
                <w:color w:val="000000"/>
                <w:sz w:val="22"/>
                <w:szCs w:val="22"/>
              </w:rPr>
              <w:t>,5</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pPr>
              <w:jc w:val="center"/>
              <w:rPr>
                <w:color w:val="000000"/>
                <w:sz w:val="22"/>
                <w:szCs w:val="22"/>
              </w:rPr>
            </w:pPr>
            <w:r>
              <w:rPr>
                <w:color w:val="000000"/>
                <w:sz w:val="22"/>
                <w:szCs w:val="22"/>
              </w:rPr>
              <w:t>669 077</w:t>
            </w:r>
            <w:r w:rsidR="00844646">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9,3</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pPr>
              <w:jc w:val="center"/>
              <w:rPr>
                <w:bCs/>
                <w:color w:val="000000"/>
                <w:sz w:val="22"/>
                <w:szCs w:val="22"/>
              </w:rPr>
            </w:pPr>
            <w:r>
              <w:rPr>
                <w:bCs/>
                <w:color w:val="000000"/>
                <w:sz w:val="22"/>
                <w:szCs w:val="22"/>
              </w:rPr>
              <w:t>17 813,0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A93859">
            <w:pPr>
              <w:jc w:val="center"/>
              <w:rPr>
                <w:color w:val="000000"/>
                <w:sz w:val="22"/>
                <w:szCs w:val="22"/>
              </w:rPr>
            </w:pPr>
            <w:r>
              <w:rPr>
                <w:color w:val="000000"/>
                <w:sz w:val="22"/>
                <w:szCs w:val="22"/>
              </w:rPr>
              <w:t>2,7</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прочие налоги и сборы</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rsidP="00A93859">
            <w:pPr>
              <w:jc w:val="center"/>
              <w:rPr>
                <w:color w:val="000000"/>
                <w:sz w:val="22"/>
                <w:szCs w:val="22"/>
              </w:rPr>
            </w:pPr>
            <w:r>
              <w:rPr>
                <w:color w:val="000000"/>
                <w:sz w:val="22"/>
                <w:szCs w:val="22"/>
              </w:rPr>
              <w:t>183 479,</w:t>
            </w:r>
            <w:r w:rsidR="00844646">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2,7</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rsidP="00A93859">
            <w:pPr>
              <w:jc w:val="center"/>
              <w:rPr>
                <w:color w:val="000000"/>
                <w:sz w:val="22"/>
                <w:szCs w:val="22"/>
              </w:rPr>
            </w:pPr>
            <w:r>
              <w:rPr>
                <w:color w:val="000000"/>
                <w:sz w:val="22"/>
                <w:szCs w:val="22"/>
              </w:rPr>
              <w:t>191 263,0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rsidP="00063622">
            <w:pPr>
              <w:jc w:val="center"/>
              <w:rPr>
                <w:bCs/>
                <w:color w:val="000000"/>
                <w:sz w:val="22"/>
                <w:szCs w:val="22"/>
              </w:rPr>
            </w:pPr>
            <w:r>
              <w:rPr>
                <w:bCs/>
                <w:color w:val="000000"/>
                <w:sz w:val="22"/>
                <w:szCs w:val="22"/>
              </w:rPr>
              <w:t>2,</w:t>
            </w:r>
            <w:r w:rsidR="00063622">
              <w:rPr>
                <w:bCs/>
                <w:color w:val="000000"/>
                <w:sz w:val="22"/>
                <w:szCs w:val="22"/>
              </w:rPr>
              <w:t>6</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A93859">
            <w:pPr>
              <w:jc w:val="center"/>
              <w:rPr>
                <w:bCs/>
                <w:color w:val="000000"/>
                <w:sz w:val="22"/>
                <w:szCs w:val="22"/>
              </w:rPr>
            </w:pPr>
            <w:r>
              <w:rPr>
                <w:bCs/>
                <w:color w:val="000000"/>
                <w:sz w:val="22"/>
                <w:szCs w:val="22"/>
              </w:rPr>
              <w:t>7 784,0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A93859" w:rsidP="00A93859">
            <w:pPr>
              <w:jc w:val="center"/>
              <w:rPr>
                <w:color w:val="000000"/>
                <w:sz w:val="22"/>
                <w:szCs w:val="22"/>
              </w:rPr>
            </w:pPr>
            <w:r>
              <w:rPr>
                <w:color w:val="000000"/>
                <w:sz w:val="22"/>
                <w:szCs w:val="22"/>
              </w:rPr>
              <w:t>4,</w:t>
            </w:r>
            <w:r w:rsidR="00844646">
              <w:rPr>
                <w:color w:val="000000"/>
                <w:sz w:val="22"/>
                <w:szCs w:val="22"/>
              </w:rPr>
              <w:t>2</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both"/>
              <w:rPr>
                <w:b/>
                <w:bCs/>
                <w:color w:val="000000"/>
                <w:sz w:val="22"/>
                <w:szCs w:val="22"/>
                <w:lang w:eastAsia="ru-RU"/>
              </w:rPr>
            </w:pPr>
            <w:r>
              <w:rPr>
                <w:b/>
                <w:bCs/>
                <w:color w:val="000000"/>
                <w:sz w:val="22"/>
                <w:szCs w:val="22"/>
                <w:lang w:eastAsia="ru-RU"/>
              </w:rPr>
              <w:t>Неналоговые доходы</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E57ED1" w:rsidP="00165C92">
            <w:pPr>
              <w:jc w:val="center"/>
              <w:rPr>
                <w:b/>
                <w:bCs/>
                <w:color w:val="000000"/>
                <w:sz w:val="22"/>
                <w:szCs w:val="22"/>
              </w:rPr>
            </w:pPr>
            <w:r>
              <w:rPr>
                <w:b/>
                <w:bCs/>
                <w:color w:val="000000"/>
                <w:sz w:val="22"/>
                <w:szCs w:val="22"/>
              </w:rPr>
              <w:t>588 859,</w:t>
            </w:r>
            <w:r w:rsidR="00165C92">
              <w:rPr>
                <w:b/>
                <w:bCs/>
                <w:color w:val="000000"/>
                <w:sz w:val="22"/>
                <w:szCs w:val="22"/>
              </w:rPr>
              <w:t>3</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
                <w:bCs/>
                <w:color w:val="000000"/>
                <w:sz w:val="22"/>
                <w:szCs w:val="22"/>
              </w:rPr>
            </w:pPr>
            <w:r>
              <w:rPr>
                <w:b/>
                <w:bCs/>
                <w:color w:val="000000"/>
                <w:sz w:val="22"/>
                <w:szCs w:val="22"/>
              </w:rPr>
              <w:t>8</w:t>
            </w:r>
            <w:r w:rsidR="00F312F3">
              <w:rPr>
                <w:b/>
                <w:bCs/>
                <w:color w:val="000000"/>
                <w:sz w:val="22"/>
                <w:szCs w:val="22"/>
              </w:rPr>
              <w:t>,6</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E57ED1" w:rsidP="00E57ED1">
            <w:pPr>
              <w:jc w:val="center"/>
              <w:rPr>
                <w:b/>
                <w:bCs/>
                <w:color w:val="000000"/>
                <w:sz w:val="22"/>
                <w:szCs w:val="22"/>
              </w:rPr>
            </w:pPr>
            <w:r>
              <w:rPr>
                <w:b/>
                <w:bCs/>
                <w:color w:val="000000"/>
                <w:sz w:val="22"/>
                <w:szCs w:val="22"/>
              </w:rPr>
              <w:t>537 555,0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
                <w:bCs/>
                <w:color w:val="000000"/>
                <w:sz w:val="22"/>
                <w:szCs w:val="22"/>
              </w:rPr>
            </w:pPr>
            <w:r>
              <w:rPr>
                <w:b/>
                <w:bCs/>
                <w:color w:val="000000"/>
                <w:sz w:val="22"/>
                <w:szCs w:val="22"/>
              </w:rPr>
              <w:t>7</w:t>
            </w:r>
            <w:r w:rsidR="00844646">
              <w:rPr>
                <w:b/>
                <w:bCs/>
                <w:color w:val="000000"/>
                <w:sz w:val="22"/>
                <w:szCs w:val="22"/>
              </w:rPr>
              <w:t>,5</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E57ED1">
            <w:pPr>
              <w:jc w:val="center"/>
              <w:rPr>
                <w:b/>
                <w:bCs/>
                <w:color w:val="000000"/>
                <w:sz w:val="22"/>
                <w:szCs w:val="22"/>
              </w:rPr>
            </w:pPr>
            <w:r>
              <w:rPr>
                <w:b/>
                <w:bCs/>
                <w:color w:val="000000"/>
                <w:sz w:val="22"/>
                <w:szCs w:val="22"/>
              </w:rPr>
              <w:t>- 51 304,3</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7B0F07">
            <w:pPr>
              <w:jc w:val="center"/>
              <w:rPr>
                <w:b/>
                <w:color w:val="000000"/>
                <w:sz w:val="22"/>
                <w:szCs w:val="22"/>
              </w:rPr>
            </w:pPr>
            <w:r>
              <w:rPr>
                <w:b/>
                <w:color w:val="000000"/>
                <w:sz w:val="22"/>
                <w:szCs w:val="22"/>
              </w:rPr>
              <w:t>-8,7</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both"/>
              <w:rPr>
                <w:color w:val="000000"/>
                <w:sz w:val="22"/>
                <w:szCs w:val="22"/>
                <w:lang w:eastAsia="ru-RU"/>
              </w:rPr>
            </w:pPr>
            <w:r>
              <w:rPr>
                <w:color w:val="000000"/>
                <w:sz w:val="22"/>
                <w:szCs w:val="22"/>
                <w:lang w:eastAsia="ru-RU"/>
              </w:rPr>
              <w:t>в том числе:</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center"/>
              <w:rPr>
                <w:b/>
                <w:bCs/>
                <w:color w:val="000000"/>
                <w:sz w:val="22"/>
                <w:szCs w:val="22"/>
              </w:rPr>
            </w:pPr>
            <w:r>
              <w:rPr>
                <w:b/>
                <w:bCs/>
                <w:color w:val="000000"/>
                <w:sz w:val="22"/>
                <w:szCs w:val="22"/>
              </w:rPr>
              <w:t> </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rFonts w:ascii="Calibri" w:hAnsi="Calibri" w:cs="Calibri"/>
                <w:color w:val="000000"/>
                <w:sz w:val="22"/>
                <w:szCs w:val="22"/>
              </w:rPr>
            </w:pPr>
            <w:r>
              <w:rPr>
                <w:rFonts w:ascii="Calibri" w:hAnsi="Calibri" w:cs="Calibri"/>
                <w:color w:val="000000"/>
                <w:sz w:val="22"/>
                <w:szCs w:val="22"/>
              </w:rPr>
              <w:t> </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844646">
            <w:pPr>
              <w:jc w:val="center"/>
              <w:rPr>
                <w:color w:val="000000"/>
                <w:sz w:val="22"/>
                <w:szCs w:val="22"/>
              </w:rPr>
            </w:pPr>
            <w:r>
              <w:rPr>
                <w:color w:val="000000"/>
                <w:sz w:val="22"/>
                <w:szCs w:val="22"/>
              </w:rPr>
              <w:t> </w:t>
            </w:r>
          </w:p>
        </w:tc>
      </w:tr>
      <w:tr w:rsidR="00207267" w:rsidTr="00A37A8E">
        <w:trPr>
          <w:trHeight w:val="1323"/>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доходы от использования имущества, находящегося в государственной и муниципальной собственности</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color w:val="000000"/>
                <w:sz w:val="22"/>
                <w:szCs w:val="22"/>
              </w:rPr>
            </w:pPr>
            <w:r>
              <w:rPr>
                <w:color w:val="000000"/>
                <w:sz w:val="22"/>
                <w:szCs w:val="22"/>
              </w:rPr>
              <w:t>284 429</w:t>
            </w:r>
            <w:r w:rsidR="00844646">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Cs/>
                <w:color w:val="000000"/>
                <w:sz w:val="22"/>
                <w:szCs w:val="22"/>
              </w:rPr>
            </w:pPr>
            <w:r>
              <w:rPr>
                <w:bCs/>
                <w:color w:val="000000"/>
                <w:sz w:val="22"/>
                <w:szCs w:val="22"/>
              </w:rPr>
              <w:t>4,</w:t>
            </w:r>
            <w:r w:rsidR="00F312F3">
              <w:rPr>
                <w:bCs/>
                <w:color w:val="000000"/>
                <w:sz w:val="22"/>
                <w:szCs w:val="22"/>
              </w:rPr>
              <w:t>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color w:val="000000"/>
                <w:sz w:val="22"/>
                <w:szCs w:val="22"/>
              </w:rPr>
            </w:pPr>
            <w:r>
              <w:rPr>
                <w:color w:val="000000"/>
                <w:sz w:val="22"/>
                <w:szCs w:val="22"/>
              </w:rPr>
              <w:t>270 149</w:t>
            </w:r>
            <w:r w:rsidR="00844646">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3,8</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bCs/>
                <w:color w:val="000000"/>
                <w:sz w:val="22"/>
                <w:szCs w:val="22"/>
              </w:rPr>
            </w:pPr>
            <w:r>
              <w:rPr>
                <w:bCs/>
                <w:color w:val="000000"/>
                <w:sz w:val="22"/>
                <w:szCs w:val="22"/>
              </w:rPr>
              <w:t>- 14 280,0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7B0F07" w:rsidP="007B0F07">
            <w:pPr>
              <w:jc w:val="center"/>
              <w:rPr>
                <w:color w:val="000000"/>
                <w:sz w:val="22"/>
                <w:szCs w:val="22"/>
              </w:rPr>
            </w:pPr>
            <w:r>
              <w:rPr>
                <w:color w:val="000000"/>
                <w:sz w:val="22"/>
                <w:szCs w:val="22"/>
              </w:rPr>
              <w:t>- 5,0</w:t>
            </w:r>
          </w:p>
        </w:tc>
      </w:tr>
      <w:tr w:rsidR="00207267" w:rsidTr="00A37A8E">
        <w:trPr>
          <w:trHeight w:val="982"/>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xml:space="preserve"> - доходы от оказания платных услуг (работ) и компенсации затрат государства</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color w:val="000000"/>
                <w:sz w:val="22"/>
                <w:szCs w:val="22"/>
              </w:rPr>
            </w:pPr>
            <w:r>
              <w:rPr>
                <w:color w:val="000000"/>
                <w:sz w:val="22"/>
                <w:szCs w:val="22"/>
              </w:rPr>
              <w:t>51 295</w:t>
            </w:r>
            <w:r w:rsidR="00844646">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Cs/>
                <w:color w:val="000000"/>
                <w:sz w:val="22"/>
                <w:szCs w:val="22"/>
              </w:rPr>
            </w:pPr>
            <w:r>
              <w:rPr>
                <w:bCs/>
                <w:color w:val="000000"/>
                <w:sz w:val="22"/>
                <w:szCs w:val="22"/>
              </w:rPr>
              <w:t>0,</w:t>
            </w:r>
            <w:r w:rsidR="00F312F3">
              <w:rPr>
                <w:bCs/>
                <w:color w:val="000000"/>
                <w:sz w:val="22"/>
                <w:szCs w:val="22"/>
              </w:rPr>
              <w:t>8</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color w:val="000000"/>
                <w:sz w:val="22"/>
                <w:szCs w:val="22"/>
              </w:rPr>
            </w:pPr>
            <w:r>
              <w:rPr>
                <w:color w:val="000000"/>
                <w:sz w:val="22"/>
                <w:szCs w:val="22"/>
              </w:rPr>
              <w:t>25 495</w:t>
            </w:r>
            <w:r w:rsidR="00844646">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rsidP="00F312F3">
            <w:pPr>
              <w:jc w:val="center"/>
              <w:rPr>
                <w:bCs/>
                <w:color w:val="000000"/>
                <w:sz w:val="22"/>
                <w:szCs w:val="22"/>
              </w:rPr>
            </w:pPr>
            <w:r>
              <w:rPr>
                <w:bCs/>
                <w:color w:val="000000"/>
                <w:sz w:val="22"/>
                <w:szCs w:val="22"/>
              </w:rPr>
              <w:t>0</w:t>
            </w:r>
            <w:r w:rsidR="00F312F3">
              <w:rPr>
                <w:bCs/>
                <w:color w:val="000000"/>
                <w:sz w:val="22"/>
                <w:szCs w:val="22"/>
              </w:rPr>
              <w:t>,3</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rsidP="007B0F07">
            <w:pPr>
              <w:jc w:val="center"/>
              <w:rPr>
                <w:bCs/>
                <w:color w:val="000000"/>
                <w:sz w:val="22"/>
                <w:szCs w:val="22"/>
              </w:rPr>
            </w:pPr>
            <w:r>
              <w:rPr>
                <w:bCs/>
                <w:color w:val="000000"/>
                <w:sz w:val="22"/>
                <w:szCs w:val="22"/>
              </w:rPr>
              <w:t>- 25 800,0</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Default="007B0F07" w:rsidP="007B0F07">
            <w:pPr>
              <w:jc w:val="center"/>
              <w:rPr>
                <w:color w:val="000000"/>
                <w:sz w:val="22"/>
                <w:szCs w:val="22"/>
              </w:rPr>
            </w:pPr>
            <w:r>
              <w:rPr>
                <w:color w:val="000000"/>
                <w:sz w:val="22"/>
                <w:szCs w:val="22"/>
              </w:rPr>
              <w:t>- 50,3</w:t>
            </w:r>
          </w:p>
        </w:tc>
      </w:tr>
      <w:tr w:rsidR="00207267" w:rsidTr="00A37A8E">
        <w:trPr>
          <w:trHeight w:val="750"/>
        </w:trPr>
        <w:tc>
          <w:tcPr>
            <w:tcW w:w="2280"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доходы от продажи материальных и нематериальных активов</w:t>
            </w:r>
          </w:p>
        </w:tc>
        <w:tc>
          <w:tcPr>
            <w:tcW w:w="1560"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7B0F07">
            <w:pPr>
              <w:jc w:val="center"/>
              <w:rPr>
                <w:color w:val="000000"/>
                <w:sz w:val="22"/>
                <w:szCs w:val="22"/>
              </w:rPr>
            </w:pPr>
            <w:r>
              <w:rPr>
                <w:color w:val="000000"/>
                <w:sz w:val="22"/>
                <w:szCs w:val="22"/>
              </w:rPr>
              <w:t>210 552,</w:t>
            </w:r>
            <w:r w:rsidR="00844646">
              <w:rPr>
                <w:color w:val="000000"/>
                <w:sz w:val="22"/>
                <w:szCs w:val="22"/>
              </w:rPr>
              <w:t>0</w:t>
            </w:r>
          </w:p>
        </w:tc>
        <w:tc>
          <w:tcPr>
            <w:tcW w:w="1275"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3,1</w:t>
            </w:r>
          </w:p>
        </w:tc>
        <w:tc>
          <w:tcPr>
            <w:tcW w:w="1276"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7B0F07">
            <w:pPr>
              <w:jc w:val="center"/>
              <w:rPr>
                <w:color w:val="000000"/>
                <w:sz w:val="22"/>
                <w:szCs w:val="22"/>
              </w:rPr>
            </w:pPr>
            <w:r>
              <w:rPr>
                <w:color w:val="000000"/>
                <w:sz w:val="22"/>
                <w:szCs w:val="22"/>
              </w:rPr>
              <w:t>220 545</w:t>
            </w:r>
            <w:r w:rsidR="00844646">
              <w:rPr>
                <w:color w:val="000000"/>
                <w:sz w:val="22"/>
                <w:szCs w:val="22"/>
              </w:rPr>
              <w:t>,0</w:t>
            </w:r>
          </w:p>
        </w:tc>
        <w:tc>
          <w:tcPr>
            <w:tcW w:w="1276"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3,1</w:t>
            </w:r>
          </w:p>
        </w:tc>
        <w:tc>
          <w:tcPr>
            <w:tcW w:w="1134" w:type="dxa"/>
            <w:tcBorders>
              <w:top w:val="none" w:sz="4" w:space="0" w:color="000000"/>
              <w:left w:val="single" w:sz="8" w:space="0" w:color="000000"/>
              <w:bottom w:val="single" w:sz="4" w:space="0" w:color="auto"/>
              <w:right w:val="none" w:sz="4" w:space="0" w:color="000000"/>
            </w:tcBorders>
            <w:shd w:val="clear" w:color="auto" w:fill="auto"/>
            <w:noWrap/>
          </w:tcPr>
          <w:p w:rsidR="00207267" w:rsidRDefault="007B0F07">
            <w:pPr>
              <w:jc w:val="center"/>
              <w:rPr>
                <w:bCs/>
                <w:color w:val="000000"/>
                <w:sz w:val="22"/>
                <w:szCs w:val="22"/>
              </w:rPr>
            </w:pPr>
            <w:r>
              <w:rPr>
                <w:bCs/>
                <w:color w:val="000000"/>
                <w:sz w:val="22"/>
                <w:szCs w:val="22"/>
              </w:rPr>
              <w:t>9 993,0</w:t>
            </w:r>
          </w:p>
        </w:tc>
        <w:tc>
          <w:tcPr>
            <w:tcW w:w="850" w:type="dxa"/>
            <w:tcBorders>
              <w:top w:val="none" w:sz="4" w:space="0" w:color="000000"/>
              <w:left w:val="single" w:sz="8" w:space="0" w:color="000000"/>
              <w:bottom w:val="single" w:sz="4" w:space="0" w:color="auto"/>
              <w:right w:val="single" w:sz="8" w:space="0" w:color="000000"/>
            </w:tcBorders>
            <w:shd w:val="clear" w:color="auto" w:fill="auto"/>
            <w:noWrap/>
          </w:tcPr>
          <w:p w:rsidR="00207267" w:rsidRDefault="007B0F07">
            <w:pPr>
              <w:jc w:val="center"/>
              <w:rPr>
                <w:color w:val="000000"/>
                <w:sz w:val="22"/>
                <w:szCs w:val="22"/>
              </w:rPr>
            </w:pPr>
            <w:r>
              <w:rPr>
                <w:color w:val="000000"/>
                <w:sz w:val="22"/>
                <w:szCs w:val="22"/>
              </w:rPr>
              <w:t>4,7</w:t>
            </w:r>
          </w:p>
        </w:tc>
      </w:tr>
      <w:tr w:rsidR="00207267" w:rsidTr="00A37A8E">
        <w:trPr>
          <w:trHeight w:val="495"/>
        </w:trPr>
        <w:tc>
          <w:tcPr>
            <w:tcW w:w="2280"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844646">
            <w:pPr>
              <w:rPr>
                <w:color w:val="000000"/>
                <w:sz w:val="22"/>
                <w:szCs w:val="22"/>
                <w:lang w:eastAsia="ru-RU"/>
              </w:rPr>
            </w:pPr>
            <w:r>
              <w:rPr>
                <w:color w:val="000000"/>
                <w:sz w:val="22"/>
                <w:szCs w:val="22"/>
                <w:lang w:eastAsia="ru-RU"/>
              </w:rPr>
              <w:t>- штрафы, санкции, возмещение ущерба</w:t>
            </w:r>
          </w:p>
        </w:tc>
        <w:tc>
          <w:tcPr>
            <w:tcW w:w="1560"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7B0F07" w:rsidP="007B0F07">
            <w:pPr>
              <w:jc w:val="center"/>
              <w:rPr>
                <w:color w:val="000000"/>
                <w:sz w:val="22"/>
                <w:szCs w:val="22"/>
              </w:rPr>
            </w:pPr>
            <w:r>
              <w:rPr>
                <w:color w:val="000000"/>
                <w:sz w:val="22"/>
                <w:szCs w:val="22"/>
              </w:rPr>
              <w:t>25 761,0</w:t>
            </w:r>
          </w:p>
        </w:tc>
        <w:tc>
          <w:tcPr>
            <w:tcW w:w="1275"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0,3</w:t>
            </w:r>
          </w:p>
          <w:p w:rsidR="00F312F3" w:rsidRDefault="00F312F3">
            <w:pPr>
              <w:jc w:val="center"/>
              <w:rPr>
                <w:bCs/>
                <w:color w:val="000000"/>
                <w:sz w:val="22"/>
                <w:szCs w:val="22"/>
              </w:rPr>
            </w:pP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7B0F07" w:rsidP="007B0F07">
            <w:pPr>
              <w:jc w:val="center"/>
              <w:rPr>
                <w:color w:val="000000"/>
                <w:sz w:val="22"/>
                <w:szCs w:val="22"/>
              </w:rPr>
            </w:pPr>
            <w:r>
              <w:rPr>
                <w:color w:val="000000"/>
                <w:sz w:val="22"/>
                <w:szCs w:val="22"/>
              </w:rPr>
              <w:t>20 899,</w:t>
            </w:r>
            <w:r w:rsidR="00844646">
              <w:rPr>
                <w:color w:val="000000"/>
                <w:sz w:val="22"/>
                <w:szCs w:val="22"/>
              </w:rPr>
              <w:t>0</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0,3</w:t>
            </w:r>
          </w:p>
        </w:tc>
        <w:tc>
          <w:tcPr>
            <w:tcW w:w="1134" w:type="dxa"/>
            <w:tcBorders>
              <w:top w:val="single" w:sz="4" w:space="0" w:color="auto"/>
              <w:left w:val="single" w:sz="8" w:space="0" w:color="000000"/>
              <w:bottom w:val="single" w:sz="8" w:space="0" w:color="000000"/>
              <w:right w:val="none" w:sz="4" w:space="0" w:color="000000"/>
            </w:tcBorders>
            <w:shd w:val="clear" w:color="auto" w:fill="auto"/>
            <w:noWrap/>
          </w:tcPr>
          <w:p w:rsidR="00207267" w:rsidRDefault="007B0F07">
            <w:pPr>
              <w:jc w:val="center"/>
              <w:rPr>
                <w:bCs/>
                <w:color w:val="000000"/>
                <w:sz w:val="22"/>
                <w:szCs w:val="22"/>
              </w:rPr>
            </w:pPr>
            <w:r>
              <w:rPr>
                <w:bCs/>
                <w:color w:val="000000"/>
                <w:sz w:val="22"/>
                <w:szCs w:val="22"/>
              </w:rPr>
              <w:t>- 4 862,0</w:t>
            </w:r>
          </w:p>
        </w:tc>
        <w:tc>
          <w:tcPr>
            <w:tcW w:w="850" w:type="dxa"/>
            <w:tcBorders>
              <w:top w:val="single" w:sz="4" w:space="0" w:color="auto"/>
              <w:left w:val="single" w:sz="8" w:space="0" w:color="000000"/>
              <w:bottom w:val="single" w:sz="8" w:space="0" w:color="000000"/>
              <w:right w:val="single" w:sz="8" w:space="0" w:color="000000"/>
            </w:tcBorders>
            <w:shd w:val="clear" w:color="auto" w:fill="auto"/>
            <w:noWrap/>
          </w:tcPr>
          <w:p w:rsidR="00207267" w:rsidRDefault="00844646" w:rsidP="007B0F07">
            <w:pPr>
              <w:jc w:val="center"/>
              <w:rPr>
                <w:color w:val="000000"/>
                <w:sz w:val="22"/>
                <w:szCs w:val="22"/>
              </w:rPr>
            </w:pPr>
            <w:r>
              <w:rPr>
                <w:color w:val="000000"/>
                <w:sz w:val="22"/>
                <w:szCs w:val="22"/>
              </w:rPr>
              <w:t>-</w:t>
            </w:r>
            <w:r w:rsidR="007B0F07">
              <w:rPr>
                <w:color w:val="000000"/>
                <w:sz w:val="22"/>
                <w:szCs w:val="22"/>
              </w:rPr>
              <w:t>18,9</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both"/>
              <w:rPr>
                <w:color w:val="000000"/>
                <w:sz w:val="22"/>
                <w:szCs w:val="22"/>
                <w:lang w:eastAsia="ru-RU"/>
              </w:rPr>
            </w:pPr>
            <w:r>
              <w:rPr>
                <w:color w:val="000000"/>
                <w:sz w:val="22"/>
                <w:szCs w:val="22"/>
                <w:lang w:eastAsia="ru-RU"/>
              </w:rPr>
              <w:t>- прочие неналоговые доходы</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165C92" w:rsidP="00165C92">
            <w:pPr>
              <w:jc w:val="center"/>
              <w:rPr>
                <w:color w:val="000000"/>
                <w:sz w:val="22"/>
                <w:szCs w:val="22"/>
              </w:rPr>
            </w:pPr>
            <w:r>
              <w:rPr>
                <w:color w:val="000000"/>
                <w:sz w:val="22"/>
                <w:szCs w:val="22"/>
              </w:rPr>
              <w:t>16 822,3</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F312F3">
            <w:pPr>
              <w:jc w:val="center"/>
              <w:rPr>
                <w:bCs/>
                <w:color w:val="000000"/>
                <w:sz w:val="22"/>
                <w:szCs w:val="22"/>
              </w:rPr>
            </w:pPr>
            <w:r>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7B0F07">
            <w:pPr>
              <w:jc w:val="center"/>
              <w:rPr>
                <w:color w:val="000000"/>
                <w:sz w:val="22"/>
                <w:szCs w:val="22"/>
              </w:rPr>
            </w:pPr>
            <w:r>
              <w:rPr>
                <w:color w:val="000000"/>
                <w:sz w:val="22"/>
                <w:szCs w:val="22"/>
              </w:rPr>
              <w:t>467</w:t>
            </w:r>
            <w:r w:rsidR="00844646">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center"/>
              <w:rPr>
                <w:bCs/>
                <w:color w:val="000000"/>
                <w:sz w:val="22"/>
                <w:szCs w:val="22"/>
              </w:rPr>
            </w:pPr>
            <w:r>
              <w:rPr>
                <w:bCs/>
                <w:color w:val="000000"/>
                <w:sz w:val="22"/>
                <w:szCs w:val="22"/>
              </w:rPr>
              <w:t>0,0</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Pr="00C6728D" w:rsidRDefault="00844646" w:rsidP="00C6728D">
            <w:pPr>
              <w:jc w:val="center"/>
              <w:rPr>
                <w:bCs/>
                <w:color w:val="000000"/>
                <w:sz w:val="22"/>
                <w:szCs w:val="22"/>
                <w:lang w:val="en-US"/>
              </w:rPr>
            </w:pPr>
            <w:r>
              <w:rPr>
                <w:bCs/>
                <w:color w:val="000000"/>
                <w:sz w:val="22"/>
                <w:szCs w:val="22"/>
              </w:rPr>
              <w:t>-</w:t>
            </w:r>
            <w:r w:rsidR="00C6728D">
              <w:rPr>
                <w:bCs/>
                <w:color w:val="000000"/>
                <w:sz w:val="22"/>
                <w:szCs w:val="22"/>
                <w:lang w:val="en-US"/>
              </w:rPr>
              <w:t>16 355</w:t>
            </w:r>
            <w:r>
              <w:rPr>
                <w:bCs/>
                <w:color w:val="000000"/>
                <w:sz w:val="22"/>
                <w:szCs w:val="22"/>
              </w:rPr>
              <w:t>,</w:t>
            </w:r>
            <w:r w:rsidR="00C6728D">
              <w:rPr>
                <w:bCs/>
                <w:color w:val="000000"/>
                <w:sz w:val="22"/>
                <w:szCs w:val="22"/>
                <w:lang w:val="en-US"/>
              </w:rPr>
              <w:t>3</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Pr="00C6728D" w:rsidRDefault="00844646" w:rsidP="00C6728D">
            <w:pPr>
              <w:jc w:val="center"/>
              <w:rPr>
                <w:color w:val="000000"/>
                <w:sz w:val="22"/>
                <w:szCs w:val="22"/>
                <w:lang w:val="en-US"/>
              </w:rPr>
            </w:pPr>
            <w:r>
              <w:rPr>
                <w:color w:val="000000"/>
                <w:sz w:val="22"/>
                <w:szCs w:val="22"/>
              </w:rPr>
              <w:t>-</w:t>
            </w:r>
            <w:r w:rsidR="00C6728D">
              <w:rPr>
                <w:color w:val="000000"/>
                <w:sz w:val="22"/>
                <w:szCs w:val="22"/>
                <w:lang w:val="en-US"/>
              </w:rPr>
              <w:t>97,2</w:t>
            </w:r>
          </w:p>
        </w:tc>
      </w:tr>
      <w:tr w:rsidR="00207267" w:rsidTr="00A37A8E">
        <w:trPr>
          <w:trHeight w:val="325"/>
        </w:trPr>
        <w:tc>
          <w:tcPr>
            <w:tcW w:w="228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both"/>
              <w:rPr>
                <w:b/>
                <w:bCs/>
                <w:color w:val="000000"/>
                <w:sz w:val="22"/>
                <w:szCs w:val="22"/>
                <w:lang w:eastAsia="ru-RU"/>
              </w:rPr>
            </w:pPr>
            <w:r>
              <w:rPr>
                <w:b/>
                <w:bCs/>
                <w:color w:val="000000"/>
                <w:sz w:val="22"/>
                <w:szCs w:val="22"/>
                <w:lang w:eastAsia="ru-RU"/>
              </w:rPr>
              <w:t>Итого доходов</w:t>
            </w:r>
          </w:p>
        </w:tc>
        <w:tc>
          <w:tcPr>
            <w:tcW w:w="1560"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E57ED1">
            <w:pPr>
              <w:jc w:val="center"/>
              <w:rPr>
                <w:b/>
                <w:bCs/>
                <w:color w:val="000000"/>
                <w:sz w:val="22"/>
                <w:szCs w:val="22"/>
              </w:rPr>
            </w:pPr>
            <w:r>
              <w:rPr>
                <w:b/>
                <w:bCs/>
                <w:color w:val="000000"/>
                <w:sz w:val="22"/>
                <w:szCs w:val="22"/>
              </w:rPr>
              <w:t>6 832 703,3</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center"/>
              <w:rPr>
                <w:b/>
                <w:bCs/>
                <w:color w:val="000000"/>
                <w:sz w:val="22"/>
                <w:szCs w:val="22"/>
              </w:rPr>
            </w:pPr>
            <w:r>
              <w:rPr>
                <w:b/>
                <w:bCs/>
                <w:color w:val="000000"/>
                <w:sz w:val="22"/>
                <w:szCs w:val="22"/>
              </w:rPr>
              <w:t>100,0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165C92">
            <w:pPr>
              <w:jc w:val="center"/>
              <w:rPr>
                <w:b/>
                <w:bCs/>
                <w:color w:val="000000"/>
                <w:sz w:val="22"/>
                <w:szCs w:val="22"/>
              </w:rPr>
            </w:pPr>
            <w:r>
              <w:rPr>
                <w:b/>
                <w:bCs/>
                <w:color w:val="000000"/>
                <w:sz w:val="22"/>
                <w:szCs w:val="22"/>
              </w:rPr>
              <w:t>7 198 463,0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207267" w:rsidRDefault="00844646">
            <w:pPr>
              <w:jc w:val="center"/>
              <w:rPr>
                <w:b/>
                <w:bCs/>
                <w:color w:val="000000"/>
                <w:sz w:val="22"/>
                <w:szCs w:val="22"/>
              </w:rPr>
            </w:pPr>
            <w:r>
              <w:rPr>
                <w:b/>
                <w:bCs/>
                <w:color w:val="000000"/>
                <w:sz w:val="22"/>
                <w:szCs w:val="22"/>
              </w:rPr>
              <w:t>100,0</w:t>
            </w:r>
          </w:p>
        </w:tc>
        <w:tc>
          <w:tcPr>
            <w:tcW w:w="1134" w:type="dxa"/>
            <w:tcBorders>
              <w:top w:val="none" w:sz="4" w:space="0" w:color="000000"/>
              <w:left w:val="single" w:sz="8" w:space="0" w:color="000000"/>
              <w:bottom w:val="single" w:sz="8" w:space="0" w:color="000000"/>
              <w:right w:val="none" w:sz="4" w:space="0" w:color="000000"/>
            </w:tcBorders>
            <w:shd w:val="clear" w:color="auto" w:fill="auto"/>
            <w:noWrap/>
          </w:tcPr>
          <w:p w:rsidR="00207267" w:rsidRPr="00C6728D" w:rsidRDefault="00C6728D">
            <w:pPr>
              <w:jc w:val="center"/>
              <w:rPr>
                <w:b/>
                <w:bCs/>
                <w:color w:val="000000"/>
                <w:sz w:val="22"/>
                <w:szCs w:val="22"/>
                <w:lang w:val="en-US"/>
              </w:rPr>
            </w:pPr>
            <w:r>
              <w:rPr>
                <w:b/>
                <w:bCs/>
                <w:color w:val="000000"/>
                <w:sz w:val="22"/>
                <w:szCs w:val="22"/>
                <w:lang w:val="en-US"/>
              </w:rPr>
              <w:t>365 759,7</w:t>
            </w:r>
          </w:p>
        </w:tc>
        <w:tc>
          <w:tcPr>
            <w:tcW w:w="850" w:type="dxa"/>
            <w:tcBorders>
              <w:top w:val="none" w:sz="4" w:space="0" w:color="000000"/>
              <w:left w:val="single" w:sz="8" w:space="0" w:color="000000"/>
              <w:bottom w:val="single" w:sz="8" w:space="0" w:color="000000"/>
              <w:right w:val="single" w:sz="8" w:space="0" w:color="000000"/>
            </w:tcBorders>
            <w:shd w:val="clear" w:color="auto" w:fill="auto"/>
            <w:noWrap/>
          </w:tcPr>
          <w:p w:rsidR="00207267" w:rsidRPr="00C6728D" w:rsidRDefault="00C6728D">
            <w:pPr>
              <w:jc w:val="center"/>
              <w:rPr>
                <w:b/>
                <w:color w:val="000000"/>
                <w:sz w:val="22"/>
                <w:szCs w:val="22"/>
                <w:lang w:val="en-US"/>
              </w:rPr>
            </w:pPr>
            <w:r>
              <w:rPr>
                <w:b/>
                <w:color w:val="000000"/>
                <w:sz w:val="22"/>
                <w:szCs w:val="22"/>
                <w:lang w:val="en-US"/>
              </w:rPr>
              <w:t>5,4</w:t>
            </w:r>
          </w:p>
        </w:tc>
      </w:tr>
    </w:tbl>
    <w:p w:rsidR="00207267" w:rsidRPr="003811C3" w:rsidRDefault="00844646">
      <w:pPr>
        <w:ind w:firstLine="709"/>
        <w:jc w:val="both"/>
        <w:rPr>
          <w:color w:val="000000" w:themeColor="text1"/>
          <w:sz w:val="26"/>
          <w:szCs w:val="26"/>
        </w:rPr>
      </w:pPr>
      <w:r w:rsidRPr="003811C3">
        <w:rPr>
          <w:color w:val="000000" w:themeColor="text1"/>
          <w:sz w:val="26"/>
          <w:szCs w:val="26"/>
        </w:rPr>
        <w:t xml:space="preserve">Как видно из приведенных данных, доля налоговых доходов в общем объеме налоговых и неналоговых доходов в 2026 году увеличится </w:t>
      </w:r>
      <w:r w:rsidR="00997929" w:rsidRPr="003811C3">
        <w:rPr>
          <w:color w:val="000000" w:themeColor="text1"/>
          <w:sz w:val="26"/>
          <w:szCs w:val="26"/>
        </w:rPr>
        <w:t xml:space="preserve">по сравнению с </w:t>
      </w:r>
      <w:r w:rsidRPr="003811C3">
        <w:rPr>
          <w:color w:val="000000" w:themeColor="text1"/>
          <w:sz w:val="26"/>
          <w:szCs w:val="26"/>
        </w:rPr>
        <w:t>оценк</w:t>
      </w:r>
      <w:r w:rsidR="00997929" w:rsidRPr="003811C3">
        <w:rPr>
          <w:color w:val="000000" w:themeColor="text1"/>
          <w:sz w:val="26"/>
          <w:szCs w:val="26"/>
        </w:rPr>
        <w:t>ой</w:t>
      </w:r>
      <w:r w:rsidRPr="003811C3">
        <w:rPr>
          <w:color w:val="000000" w:themeColor="text1"/>
          <w:sz w:val="26"/>
          <w:szCs w:val="26"/>
        </w:rPr>
        <w:t xml:space="preserve"> 2025 года на 1,1</w:t>
      </w:r>
      <w:r w:rsidRPr="003811C3">
        <w:rPr>
          <w:color w:val="000000" w:themeColor="text1"/>
          <w:sz w:val="26"/>
          <w:szCs w:val="26"/>
          <w:lang w:val="en-US"/>
        </w:rPr>
        <w:t> </w:t>
      </w:r>
      <w:r w:rsidRPr="003811C3">
        <w:rPr>
          <w:color w:val="000000" w:themeColor="text1"/>
          <w:sz w:val="26"/>
          <w:szCs w:val="26"/>
        </w:rPr>
        <w:t>процентных пункта за сч</w:t>
      </w:r>
      <w:r w:rsidR="007F3270">
        <w:rPr>
          <w:color w:val="000000" w:themeColor="text1"/>
          <w:sz w:val="26"/>
          <w:szCs w:val="26"/>
        </w:rPr>
        <w:t>ё</w:t>
      </w:r>
      <w:r w:rsidRPr="003811C3">
        <w:rPr>
          <w:color w:val="000000" w:themeColor="text1"/>
          <w:sz w:val="26"/>
          <w:szCs w:val="26"/>
        </w:rPr>
        <w:t>т снижения объема неналоговых доходов.</w:t>
      </w:r>
    </w:p>
    <w:p w:rsidR="00207267" w:rsidRDefault="00844646">
      <w:pPr>
        <w:pStyle w:val="afd"/>
        <w:spacing w:before="0" w:after="0" w:line="230" w:lineRule="atLeast"/>
        <w:ind w:firstLine="709"/>
        <w:jc w:val="both"/>
        <w:rPr>
          <w:rStyle w:val="af6"/>
          <w:b w:val="0"/>
          <w:sz w:val="26"/>
          <w:szCs w:val="26"/>
        </w:rPr>
      </w:pPr>
      <w:proofErr w:type="gramStart"/>
      <w:r w:rsidRPr="003811C3">
        <w:rPr>
          <w:color w:val="000000" w:themeColor="text1"/>
          <w:sz w:val="26"/>
          <w:szCs w:val="26"/>
        </w:rPr>
        <w:t xml:space="preserve">По налоговым доходам прогнозируется рост поступлений </w:t>
      </w:r>
      <w:r w:rsidR="00AF69FF" w:rsidRPr="003811C3">
        <w:rPr>
          <w:color w:val="000000" w:themeColor="text1"/>
          <w:sz w:val="26"/>
          <w:szCs w:val="26"/>
        </w:rPr>
        <w:t xml:space="preserve">по сравнению </w:t>
      </w:r>
      <w:r w:rsidR="003811C3">
        <w:rPr>
          <w:color w:val="000000" w:themeColor="text1"/>
          <w:sz w:val="26"/>
          <w:szCs w:val="26"/>
        </w:rPr>
        <w:t>с</w:t>
      </w:r>
      <w:r w:rsidR="00AF69FF" w:rsidRPr="003811C3">
        <w:rPr>
          <w:color w:val="000000" w:themeColor="text1"/>
          <w:sz w:val="26"/>
          <w:szCs w:val="26"/>
        </w:rPr>
        <w:t xml:space="preserve"> оценк</w:t>
      </w:r>
      <w:r w:rsidR="003811C3">
        <w:rPr>
          <w:color w:val="000000" w:themeColor="text1"/>
          <w:sz w:val="26"/>
          <w:szCs w:val="26"/>
        </w:rPr>
        <w:t xml:space="preserve">ой </w:t>
      </w:r>
      <w:r w:rsidRPr="003811C3">
        <w:rPr>
          <w:color w:val="000000" w:themeColor="text1"/>
          <w:sz w:val="26"/>
          <w:szCs w:val="26"/>
        </w:rPr>
        <w:t xml:space="preserve">2025 года в размере </w:t>
      </w:r>
      <w:r w:rsidR="00956447" w:rsidRPr="003811C3">
        <w:rPr>
          <w:color w:val="000000" w:themeColor="text1"/>
          <w:sz w:val="26"/>
          <w:szCs w:val="26"/>
        </w:rPr>
        <w:t>417 064,0</w:t>
      </w:r>
      <w:r w:rsidRPr="003811C3">
        <w:rPr>
          <w:color w:val="000000" w:themeColor="text1"/>
          <w:sz w:val="26"/>
          <w:szCs w:val="26"/>
        </w:rPr>
        <w:t xml:space="preserve"> тыс. рублей или 6</w:t>
      </w:r>
      <w:r w:rsidR="00956447" w:rsidRPr="003811C3">
        <w:rPr>
          <w:color w:val="000000" w:themeColor="text1"/>
          <w:sz w:val="26"/>
          <w:szCs w:val="26"/>
        </w:rPr>
        <w:t xml:space="preserve">,7 </w:t>
      </w:r>
      <w:r w:rsidRPr="003811C3">
        <w:rPr>
          <w:color w:val="000000" w:themeColor="text1"/>
          <w:sz w:val="26"/>
          <w:szCs w:val="26"/>
        </w:rPr>
        <w:t>процента, за сч</w:t>
      </w:r>
      <w:r w:rsidR="007F3270">
        <w:rPr>
          <w:color w:val="000000" w:themeColor="text1"/>
          <w:sz w:val="26"/>
          <w:szCs w:val="26"/>
        </w:rPr>
        <w:t>ё</w:t>
      </w:r>
      <w:r w:rsidRPr="003811C3">
        <w:rPr>
          <w:color w:val="000000" w:themeColor="text1"/>
          <w:sz w:val="26"/>
          <w:szCs w:val="26"/>
        </w:rPr>
        <w:t xml:space="preserve">т роста практически по всем </w:t>
      </w:r>
      <w:r w:rsidR="007F3270">
        <w:rPr>
          <w:color w:val="000000" w:themeColor="text1"/>
          <w:sz w:val="26"/>
          <w:szCs w:val="26"/>
        </w:rPr>
        <w:t xml:space="preserve">видам </w:t>
      </w:r>
      <w:r w:rsidRPr="003811C3">
        <w:rPr>
          <w:color w:val="000000" w:themeColor="text1"/>
          <w:sz w:val="26"/>
          <w:szCs w:val="26"/>
        </w:rPr>
        <w:t>налоговы</w:t>
      </w:r>
      <w:r w:rsidR="007F3270">
        <w:rPr>
          <w:color w:val="000000" w:themeColor="text1"/>
          <w:sz w:val="26"/>
          <w:szCs w:val="26"/>
        </w:rPr>
        <w:t>х</w:t>
      </w:r>
      <w:r w:rsidRPr="003811C3">
        <w:rPr>
          <w:color w:val="000000" w:themeColor="text1"/>
          <w:sz w:val="26"/>
          <w:szCs w:val="26"/>
        </w:rPr>
        <w:t xml:space="preserve"> доход</w:t>
      </w:r>
      <w:r w:rsidR="007F3270">
        <w:rPr>
          <w:color w:val="000000" w:themeColor="text1"/>
          <w:sz w:val="26"/>
          <w:szCs w:val="26"/>
        </w:rPr>
        <w:t>ов</w:t>
      </w:r>
      <w:r w:rsidRPr="003811C3">
        <w:rPr>
          <w:color w:val="000000" w:themeColor="text1"/>
          <w:sz w:val="26"/>
          <w:szCs w:val="26"/>
        </w:rPr>
        <w:t>, за исключением государственной пошлин</w:t>
      </w:r>
      <w:r w:rsidR="00997929" w:rsidRPr="003811C3">
        <w:rPr>
          <w:color w:val="000000" w:themeColor="text1"/>
          <w:sz w:val="26"/>
          <w:szCs w:val="26"/>
        </w:rPr>
        <w:t>ы</w:t>
      </w:r>
      <w:r w:rsidRPr="003811C3">
        <w:rPr>
          <w:color w:val="000000" w:themeColor="text1"/>
          <w:sz w:val="26"/>
          <w:szCs w:val="26"/>
        </w:rPr>
        <w:t xml:space="preserve"> за выдачу разрешения на установку рекламной конструкции,</w:t>
      </w:r>
      <w:r w:rsidR="00956447" w:rsidRPr="003811C3">
        <w:rPr>
          <w:color w:val="000000" w:themeColor="text1"/>
          <w:sz w:val="26"/>
          <w:szCs w:val="26"/>
        </w:rPr>
        <w:t xml:space="preserve"> </w:t>
      </w:r>
      <w:r w:rsidRPr="003811C3">
        <w:rPr>
          <w:color w:val="000000" w:themeColor="text1"/>
          <w:sz w:val="26"/>
          <w:szCs w:val="26"/>
        </w:rPr>
        <w:t xml:space="preserve">по которой поступления </w:t>
      </w:r>
      <w:r w:rsidRPr="00E63191">
        <w:rPr>
          <w:color w:val="000000" w:themeColor="text1"/>
          <w:sz w:val="26"/>
          <w:szCs w:val="26"/>
        </w:rPr>
        <w:t>снизятся на 40,4 процента (-95,0 тыс. рублей)</w:t>
      </w:r>
      <w:r w:rsidR="007F3270">
        <w:rPr>
          <w:color w:val="000000" w:themeColor="text1"/>
          <w:sz w:val="26"/>
          <w:szCs w:val="26"/>
        </w:rPr>
        <w:t>.</w:t>
      </w:r>
      <w:proofErr w:type="gramEnd"/>
      <w:r w:rsidR="007F3270">
        <w:rPr>
          <w:color w:val="000000" w:themeColor="text1"/>
          <w:sz w:val="26"/>
          <w:szCs w:val="26"/>
        </w:rPr>
        <w:t xml:space="preserve"> </w:t>
      </w:r>
      <w:r w:rsidR="007F3270" w:rsidRPr="007F3270">
        <w:rPr>
          <w:color w:val="000000" w:themeColor="text1"/>
          <w:sz w:val="26"/>
          <w:szCs w:val="26"/>
        </w:rPr>
        <w:t>Снижение связано с насыщением рекламного рынка города Костромы и уменьшением количества планируемых к выдаче разрешений в 2026 году по результатам проведения аукционов на право заключения договора на установку и эксплуатацию рекламных конструкций.</w:t>
      </w:r>
      <w:r w:rsidRPr="00E63191">
        <w:rPr>
          <w:color w:val="000000" w:themeColor="text1"/>
          <w:sz w:val="26"/>
          <w:szCs w:val="26"/>
        </w:rPr>
        <w:t xml:space="preserve"> </w:t>
      </w:r>
    </w:p>
    <w:p w:rsidR="00207267" w:rsidRPr="00A02891" w:rsidRDefault="00844646">
      <w:pPr>
        <w:pStyle w:val="afd"/>
        <w:spacing w:before="0" w:after="0" w:line="230" w:lineRule="atLeast"/>
        <w:ind w:firstLine="709"/>
        <w:jc w:val="both"/>
        <w:rPr>
          <w:color w:val="000000" w:themeColor="text1"/>
          <w:sz w:val="26"/>
          <w:szCs w:val="26"/>
        </w:rPr>
      </w:pPr>
      <w:r w:rsidRPr="00A02891">
        <w:rPr>
          <w:color w:val="000000" w:themeColor="text1"/>
          <w:sz w:val="26"/>
          <w:szCs w:val="26"/>
        </w:rPr>
        <w:t>Основное увеличение объема поступлений планируется по следующим налогам:</w:t>
      </w:r>
    </w:p>
    <w:p w:rsidR="009A0E7B" w:rsidRDefault="00844646" w:rsidP="009A0E7B">
      <w:pPr>
        <w:ind w:firstLine="709"/>
        <w:jc w:val="both"/>
        <w:rPr>
          <w:color w:val="000000" w:themeColor="text1"/>
          <w:sz w:val="26"/>
          <w:szCs w:val="26"/>
        </w:rPr>
      </w:pPr>
      <w:proofErr w:type="gramStart"/>
      <w:r w:rsidRPr="00A02891">
        <w:rPr>
          <w:color w:val="000000" w:themeColor="text1"/>
          <w:sz w:val="26"/>
          <w:szCs w:val="26"/>
        </w:rPr>
        <w:t xml:space="preserve">- </w:t>
      </w:r>
      <w:r w:rsidR="009A0E7B" w:rsidRPr="009A0E7B">
        <w:rPr>
          <w:color w:val="000000" w:themeColor="text1"/>
          <w:sz w:val="26"/>
          <w:szCs w:val="26"/>
        </w:rPr>
        <w:t>по налогу на доходы физических лиц – на 350 249,0 тыс. рублей или на 7,5</w:t>
      </w:r>
      <w:r w:rsidR="00701BE8">
        <w:rPr>
          <w:color w:val="000000" w:themeColor="text1"/>
          <w:sz w:val="26"/>
          <w:szCs w:val="26"/>
          <w:lang w:val="en-US"/>
        </w:rPr>
        <w:t> </w:t>
      </w:r>
      <w:r w:rsidR="009A0E7B" w:rsidRPr="009A0E7B">
        <w:rPr>
          <w:color w:val="000000" w:themeColor="text1"/>
          <w:sz w:val="26"/>
          <w:szCs w:val="26"/>
        </w:rPr>
        <w:t xml:space="preserve">процента, за счёт прогнозируемого роста фонда заработной платы в 2026 году по </w:t>
      </w:r>
      <w:r w:rsidR="009A0E7B" w:rsidRPr="009A0E7B">
        <w:rPr>
          <w:color w:val="000000" w:themeColor="text1"/>
          <w:sz w:val="26"/>
          <w:szCs w:val="26"/>
        </w:rPr>
        <w:lastRenderedPageBreak/>
        <w:t>отношению к уровню текущего финансового года на 8,1 процента, применения индекса потребительских цен в 2026 году – 104,0 процента, коэффициента роста среднего показателя прибыли организаций для налогообложения – 1,025;</w:t>
      </w:r>
      <w:proofErr w:type="gramEnd"/>
    </w:p>
    <w:p w:rsidR="009A0E7B" w:rsidRDefault="009A0E7B" w:rsidP="009A0E7B">
      <w:pPr>
        <w:ind w:firstLine="709"/>
        <w:jc w:val="both"/>
        <w:rPr>
          <w:color w:val="000000" w:themeColor="text1"/>
          <w:sz w:val="26"/>
          <w:szCs w:val="26"/>
        </w:rPr>
      </w:pPr>
      <w:r w:rsidRPr="009A0E7B">
        <w:rPr>
          <w:color w:val="000000" w:themeColor="text1"/>
          <w:sz w:val="26"/>
          <w:szCs w:val="26"/>
        </w:rPr>
        <w:t>- по налогу, взимаемому в связи с применением упрощённой системы налогообложения, – на 29 351,0 тыс. рублей или на 5,3 процента, за счёт применения индекса-дефлятора в соответствии с основными параметрами прогноза социально-экономического развития города Костромы на 2026 год и на плановый период 2027 и 2028 годов;</w:t>
      </w:r>
    </w:p>
    <w:p w:rsidR="009A0E7B" w:rsidRPr="009A0E7B" w:rsidRDefault="009A0E7B" w:rsidP="009A0E7B">
      <w:pPr>
        <w:ind w:firstLine="709"/>
        <w:jc w:val="both"/>
        <w:rPr>
          <w:color w:val="000000" w:themeColor="text1"/>
          <w:sz w:val="26"/>
          <w:szCs w:val="26"/>
        </w:rPr>
      </w:pPr>
      <w:proofErr w:type="gramStart"/>
      <w:r w:rsidRPr="009A0E7B">
        <w:rPr>
          <w:color w:val="000000" w:themeColor="text1"/>
          <w:sz w:val="26"/>
          <w:szCs w:val="26"/>
        </w:rPr>
        <w:t>- по налогу на имущество физических лиц – на 12 535,0 тыс. рублей или на 3,3</w:t>
      </w:r>
      <w:r w:rsidR="00701BE8">
        <w:rPr>
          <w:color w:val="000000" w:themeColor="text1"/>
          <w:sz w:val="26"/>
          <w:szCs w:val="26"/>
          <w:lang w:val="en-US"/>
        </w:rPr>
        <w:t> </w:t>
      </w:r>
      <w:r w:rsidRPr="009A0E7B">
        <w:rPr>
          <w:color w:val="000000" w:themeColor="text1"/>
          <w:sz w:val="26"/>
          <w:szCs w:val="26"/>
        </w:rPr>
        <w:t>процента, в основном за счёт применения коэффициента, ограничивающего увеличение суммы налога не более чем на 10 процентов по сравнению с предыдущим годом в соответствии с пунктом 8.1 статьи 408 Налогового кодекса Российской Федерации, за исключением объектов налогообложения, включённых в перечень, определяемый в соответствии с пунктом 7</w:t>
      </w:r>
      <w:proofErr w:type="gramEnd"/>
      <w:r w:rsidRPr="009A0E7B">
        <w:rPr>
          <w:color w:val="000000" w:themeColor="text1"/>
          <w:sz w:val="26"/>
          <w:szCs w:val="26"/>
        </w:rPr>
        <w:t xml:space="preserve"> статьи 378.2 Налогового кодекса, а также объектов налогообложения, предусмотренных абзацем вторым пункта 10 статьи 378.2 Налогового кодекса.</w:t>
      </w:r>
    </w:p>
    <w:p w:rsidR="00207267" w:rsidRPr="00A02891" w:rsidRDefault="00844646" w:rsidP="009A0E7B">
      <w:pPr>
        <w:ind w:firstLine="709"/>
        <w:jc w:val="both"/>
        <w:rPr>
          <w:color w:val="000000" w:themeColor="text1"/>
          <w:sz w:val="26"/>
          <w:szCs w:val="26"/>
        </w:rPr>
      </w:pPr>
      <w:r w:rsidRPr="00A02891">
        <w:rPr>
          <w:color w:val="000000" w:themeColor="text1"/>
          <w:sz w:val="26"/>
          <w:szCs w:val="26"/>
        </w:rPr>
        <w:t>По неналоговым дохода</w:t>
      </w:r>
      <w:r w:rsidR="00286CFD">
        <w:rPr>
          <w:color w:val="000000" w:themeColor="text1"/>
          <w:sz w:val="26"/>
          <w:szCs w:val="26"/>
        </w:rPr>
        <w:t>м</w:t>
      </w:r>
      <w:r w:rsidRPr="00A02891">
        <w:rPr>
          <w:color w:val="000000" w:themeColor="text1"/>
          <w:sz w:val="26"/>
          <w:szCs w:val="26"/>
        </w:rPr>
        <w:t xml:space="preserve"> прогнозируется снижение поступлений к уровню 2025 года – на 51 </w:t>
      </w:r>
      <w:r w:rsidR="006B2A73" w:rsidRPr="00A02891">
        <w:rPr>
          <w:color w:val="000000" w:themeColor="text1"/>
          <w:sz w:val="26"/>
          <w:szCs w:val="26"/>
        </w:rPr>
        <w:t>304,3</w:t>
      </w:r>
      <w:r w:rsidRPr="00A02891">
        <w:rPr>
          <w:color w:val="000000" w:themeColor="text1"/>
          <w:sz w:val="26"/>
          <w:szCs w:val="26"/>
        </w:rPr>
        <w:t xml:space="preserve"> тыс. рублей или на 8,7 процента. В разрезе доходных источников данной группы прогнозируется как рост поступлений, так и их снижение. </w:t>
      </w:r>
    </w:p>
    <w:p w:rsidR="00216529" w:rsidRPr="00A02891" w:rsidRDefault="00216529" w:rsidP="00216529">
      <w:pPr>
        <w:ind w:firstLine="709"/>
        <w:jc w:val="both"/>
        <w:rPr>
          <w:color w:val="000000" w:themeColor="text1"/>
          <w:sz w:val="26"/>
          <w:szCs w:val="26"/>
        </w:rPr>
      </w:pPr>
      <w:r w:rsidRPr="00A02891">
        <w:rPr>
          <w:color w:val="000000" w:themeColor="text1"/>
          <w:sz w:val="26"/>
          <w:szCs w:val="26"/>
        </w:rPr>
        <w:t>Основное снижение планируется по следующим подгруппам доходов бюджета:</w:t>
      </w:r>
    </w:p>
    <w:p w:rsidR="00207267" w:rsidRPr="00A02891" w:rsidRDefault="00844646" w:rsidP="006B2A73">
      <w:pPr>
        <w:tabs>
          <w:tab w:val="left" w:pos="0"/>
          <w:tab w:val="left" w:pos="709"/>
        </w:tabs>
        <w:ind w:right="-1" w:firstLine="709"/>
        <w:contextualSpacing/>
        <w:jc w:val="both"/>
        <w:rPr>
          <w:color w:val="000000" w:themeColor="text1"/>
          <w:sz w:val="26"/>
          <w:szCs w:val="26"/>
        </w:rPr>
      </w:pPr>
      <w:proofErr w:type="gramStart"/>
      <w:r w:rsidRPr="00A02891">
        <w:rPr>
          <w:color w:val="000000" w:themeColor="text1"/>
          <w:sz w:val="26"/>
          <w:szCs w:val="26"/>
        </w:rPr>
        <w:t>- по подгруппе «Доходы от использования имущества, находящегося в государственной</w:t>
      </w:r>
      <w:r w:rsidR="00286CFD">
        <w:rPr>
          <w:color w:val="000000" w:themeColor="text1"/>
          <w:sz w:val="26"/>
          <w:szCs w:val="26"/>
        </w:rPr>
        <w:t xml:space="preserve"> и муниципальной собственности»</w:t>
      </w:r>
      <w:r w:rsidRPr="00A02891">
        <w:rPr>
          <w:color w:val="000000" w:themeColor="text1"/>
          <w:sz w:val="26"/>
          <w:szCs w:val="26"/>
        </w:rPr>
        <w:t xml:space="preserve"> – на </w:t>
      </w:r>
      <w:r w:rsidR="00EB48A4" w:rsidRPr="00A02891">
        <w:rPr>
          <w:color w:val="000000" w:themeColor="text1"/>
          <w:sz w:val="26"/>
          <w:szCs w:val="26"/>
        </w:rPr>
        <w:t>5,0 процентов (-</w:t>
      </w:r>
      <w:r w:rsidR="00216529" w:rsidRPr="00A02891">
        <w:rPr>
          <w:color w:val="000000" w:themeColor="text1"/>
          <w:sz w:val="26"/>
          <w:szCs w:val="26"/>
        </w:rPr>
        <w:t>14 280,0</w:t>
      </w:r>
      <w:r w:rsidRPr="00A02891">
        <w:rPr>
          <w:color w:val="000000" w:themeColor="text1"/>
          <w:sz w:val="26"/>
          <w:szCs w:val="26"/>
        </w:rPr>
        <w:t xml:space="preserve"> тыс. рублей</w:t>
      </w:r>
      <w:r w:rsidR="00EB48A4" w:rsidRPr="00A02891">
        <w:rPr>
          <w:color w:val="000000" w:themeColor="text1"/>
          <w:sz w:val="26"/>
          <w:szCs w:val="26"/>
        </w:rPr>
        <w:t>)</w:t>
      </w:r>
      <w:r w:rsidRPr="00A02891">
        <w:rPr>
          <w:color w:val="000000" w:themeColor="text1"/>
          <w:sz w:val="26"/>
          <w:szCs w:val="26"/>
        </w:rPr>
        <w:t xml:space="preserve">, </w:t>
      </w:r>
      <w:r w:rsidR="006E6CFD" w:rsidRPr="00A02891">
        <w:rPr>
          <w:color w:val="000000" w:themeColor="text1"/>
          <w:sz w:val="26"/>
          <w:szCs w:val="26"/>
        </w:rPr>
        <w:t xml:space="preserve">в основном </w:t>
      </w:r>
      <w:r w:rsidRPr="00A02891">
        <w:rPr>
          <w:color w:val="000000" w:themeColor="text1"/>
          <w:sz w:val="26"/>
          <w:szCs w:val="26"/>
        </w:rPr>
        <w:t xml:space="preserve">за </w:t>
      </w:r>
      <w:r w:rsidR="009A0E7B">
        <w:rPr>
          <w:color w:val="000000" w:themeColor="text1"/>
          <w:sz w:val="26"/>
          <w:szCs w:val="26"/>
        </w:rPr>
        <w:t>счё</w:t>
      </w:r>
      <w:r w:rsidRPr="00A02891">
        <w:rPr>
          <w:color w:val="000000" w:themeColor="text1"/>
          <w:sz w:val="26"/>
          <w:szCs w:val="26"/>
        </w:rPr>
        <w:t xml:space="preserve">т </w:t>
      </w:r>
      <w:r w:rsidR="00216529" w:rsidRPr="00A02891">
        <w:rPr>
          <w:color w:val="000000" w:themeColor="text1"/>
          <w:sz w:val="26"/>
          <w:szCs w:val="26"/>
        </w:rPr>
        <w:t>снижения</w:t>
      </w:r>
      <w:r w:rsidRPr="00A02891">
        <w:rPr>
          <w:color w:val="000000" w:themeColor="text1"/>
          <w:sz w:val="26"/>
          <w:szCs w:val="26"/>
        </w:rPr>
        <w:t xml:space="preserve"> объема поступлений по доходам, получаемым в виде арендной платы за земельные участки, государственная собственность на которые не разграничена, – </w:t>
      </w:r>
      <w:r w:rsidR="00EB48A4" w:rsidRPr="00A02891">
        <w:rPr>
          <w:color w:val="000000" w:themeColor="text1"/>
          <w:sz w:val="26"/>
          <w:szCs w:val="26"/>
        </w:rPr>
        <w:t xml:space="preserve">на 6,1 процента </w:t>
      </w:r>
      <w:r w:rsidR="00693C32" w:rsidRPr="00A02891">
        <w:rPr>
          <w:color w:val="000000" w:themeColor="text1"/>
          <w:sz w:val="26"/>
          <w:szCs w:val="26"/>
        </w:rPr>
        <w:t>(-</w:t>
      </w:r>
      <w:r w:rsidRPr="00A02891">
        <w:rPr>
          <w:color w:val="000000" w:themeColor="text1"/>
          <w:sz w:val="26"/>
          <w:szCs w:val="26"/>
        </w:rPr>
        <w:t xml:space="preserve"> </w:t>
      </w:r>
      <w:r w:rsidR="00327ACA" w:rsidRPr="00A02891">
        <w:rPr>
          <w:color w:val="000000" w:themeColor="text1"/>
          <w:sz w:val="26"/>
          <w:szCs w:val="26"/>
        </w:rPr>
        <w:t xml:space="preserve">9 785,0 </w:t>
      </w:r>
      <w:r w:rsidR="00EB48A4" w:rsidRPr="00A02891">
        <w:rPr>
          <w:color w:val="000000" w:themeColor="text1"/>
          <w:sz w:val="26"/>
          <w:szCs w:val="26"/>
        </w:rPr>
        <w:t>тыс. рублей)</w:t>
      </w:r>
      <w:r w:rsidRPr="00A02891">
        <w:rPr>
          <w:color w:val="000000" w:themeColor="text1"/>
          <w:sz w:val="26"/>
          <w:szCs w:val="26"/>
        </w:rPr>
        <w:t xml:space="preserve">, в </w:t>
      </w:r>
      <w:r w:rsidR="00F9521A" w:rsidRPr="00A02891">
        <w:rPr>
          <w:color w:val="000000" w:themeColor="text1"/>
          <w:sz w:val="26"/>
          <w:szCs w:val="26"/>
        </w:rPr>
        <w:t>результате</w:t>
      </w:r>
      <w:r w:rsidR="0058294B" w:rsidRPr="00A02891">
        <w:rPr>
          <w:color w:val="000000" w:themeColor="text1"/>
          <w:sz w:val="26"/>
          <w:szCs w:val="26"/>
        </w:rPr>
        <w:t xml:space="preserve"> </w:t>
      </w:r>
      <w:r w:rsidR="00A377BD">
        <w:rPr>
          <w:color w:val="000000" w:themeColor="text1"/>
          <w:sz w:val="26"/>
          <w:szCs w:val="26"/>
        </w:rPr>
        <w:t>заключени</w:t>
      </w:r>
      <w:r w:rsidR="00F9521A">
        <w:rPr>
          <w:color w:val="000000" w:themeColor="text1"/>
          <w:sz w:val="26"/>
          <w:szCs w:val="26"/>
        </w:rPr>
        <w:t xml:space="preserve">я </w:t>
      </w:r>
      <w:r w:rsidR="00A377BD">
        <w:rPr>
          <w:color w:val="000000" w:themeColor="text1"/>
          <w:sz w:val="26"/>
          <w:szCs w:val="26"/>
        </w:rPr>
        <w:t>в текущем финансовом году договоров аренды земельных участков</w:t>
      </w:r>
      <w:proofErr w:type="gramEnd"/>
      <w:r w:rsidR="00A377BD">
        <w:rPr>
          <w:color w:val="000000" w:themeColor="text1"/>
          <w:sz w:val="26"/>
          <w:szCs w:val="26"/>
        </w:rPr>
        <w:t xml:space="preserve">, государственная </w:t>
      </w:r>
      <w:proofErr w:type="gramStart"/>
      <w:r w:rsidR="00A377BD">
        <w:rPr>
          <w:color w:val="000000" w:themeColor="text1"/>
          <w:sz w:val="26"/>
          <w:szCs w:val="26"/>
        </w:rPr>
        <w:t>собственность</w:t>
      </w:r>
      <w:proofErr w:type="gramEnd"/>
      <w:r w:rsidR="00A377BD">
        <w:rPr>
          <w:color w:val="000000" w:themeColor="text1"/>
          <w:sz w:val="26"/>
          <w:szCs w:val="26"/>
        </w:rPr>
        <w:t xml:space="preserve"> на которые не разграничена, с годовым размером арендной платы 21 070,3 тыс. рублей</w:t>
      </w:r>
      <w:r w:rsidR="00A377BD" w:rsidRPr="00A02891">
        <w:rPr>
          <w:color w:val="000000" w:themeColor="text1"/>
          <w:sz w:val="26"/>
          <w:szCs w:val="26"/>
        </w:rPr>
        <w:t xml:space="preserve"> и </w:t>
      </w:r>
      <w:r w:rsidR="00121E0C" w:rsidRPr="00A02891">
        <w:rPr>
          <w:color w:val="000000" w:themeColor="text1"/>
          <w:sz w:val="26"/>
          <w:szCs w:val="26"/>
        </w:rPr>
        <w:t xml:space="preserve">прекращения </w:t>
      </w:r>
      <w:r w:rsidR="00A77A17" w:rsidRPr="00A02891">
        <w:rPr>
          <w:color w:val="000000" w:themeColor="text1"/>
          <w:sz w:val="26"/>
          <w:szCs w:val="26"/>
        </w:rPr>
        <w:t xml:space="preserve">в 2026 году </w:t>
      </w:r>
      <w:r w:rsidR="0058294B" w:rsidRPr="00A02891">
        <w:rPr>
          <w:color w:val="000000" w:themeColor="text1"/>
          <w:sz w:val="26"/>
          <w:szCs w:val="26"/>
        </w:rPr>
        <w:t>действи</w:t>
      </w:r>
      <w:r w:rsidR="00F6109C" w:rsidRPr="00A02891">
        <w:rPr>
          <w:color w:val="000000" w:themeColor="text1"/>
          <w:sz w:val="26"/>
          <w:szCs w:val="26"/>
        </w:rPr>
        <w:t>я</w:t>
      </w:r>
      <w:r w:rsidR="0058294B" w:rsidRPr="00A02891">
        <w:rPr>
          <w:color w:val="000000" w:themeColor="text1"/>
          <w:sz w:val="26"/>
          <w:szCs w:val="26"/>
        </w:rPr>
        <w:t xml:space="preserve"> </w:t>
      </w:r>
      <w:r w:rsidR="00A77A17" w:rsidRPr="00A02891">
        <w:rPr>
          <w:color w:val="000000" w:themeColor="text1"/>
          <w:sz w:val="26"/>
          <w:szCs w:val="26"/>
        </w:rPr>
        <w:t>договоров</w:t>
      </w:r>
      <w:r w:rsidR="00F9521A" w:rsidRPr="00A02891">
        <w:rPr>
          <w:color w:val="000000" w:themeColor="text1"/>
          <w:sz w:val="26"/>
          <w:szCs w:val="26"/>
        </w:rPr>
        <w:t xml:space="preserve"> </w:t>
      </w:r>
      <w:r w:rsidR="00EB48A4" w:rsidRPr="00A02891">
        <w:rPr>
          <w:color w:val="000000" w:themeColor="text1"/>
          <w:sz w:val="26"/>
          <w:szCs w:val="26"/>
        </w:rPr>
        <w:t xml:space="preserve">аренды </w:t>
      </w:r>
      <w:r w:rsidR="00F9521A" w:rsidRPr="00F9521A">
        <w:rPr>
          <w:color w:val="000000" w:themeColor="text1"/>
          <w:sz w:val="26"/>
          <w:szCs w:val="26"/>
        </w:rPr>
        <w:t>земельных участков, на которых планируется завершени</w:t>
      </w:r>
      <w:r w:rsidR="00F8012D">
        <w:rPr>
          <w:color w:val="000000" w:themeColor="text1"/>
          <w:sz w:val="26"/>
          <w:szCs w:val="26"/>
        </w:rPr>
        <w:t>е</w:t>
      </w:r>
      <w:r w:rsidR="00F9521A" w:rsidRPr="00F9521A">
        <w:rPr>
          <w:color w:val="000000" w:themeColor="text1"/>
          <w:sz w:val="26"/>
          <w:szCs w:val="26"/>
        </w:rPr>
        <w:t xml:space="preserve"> строительства объектов</w:t>
      </w:r>
      <w:r w:rsidR="00F9521A">
        <w:rPr>
          <w:color w:val="000000" w:themeColor="text1"/>
          <w:sz w:val="26"/>
          <w:szCs w:val="26"/>
        </w:rPr>
        <w:t>,</w:t>
      </w:r>
      <w:r w:rsidR="00F9521A" w:rsidRPr="00F9521A">
        <w:rPr>
          <w:color w:val="000000" w:themeColor="text1"/>
          <w:sz w:val="26"/>
          <w:szCs w:val="26"/>
        </w:rPr>
        <w:t xml:space="preserve"> </w:t>
      </w:r>
      <w:r w:rsidR="00F9521A">
        <w:rPr>
          <w:color w:val="000000" w:themeColor="text1"/>
          <w:sz w:val="26"/>
          <w:szCs w:val="26"/>
        </w:rPr>
        <w:t>с годовым размером арендной платы 16 711,0 тыс. рублей</w:t>
      </w:r>
      <w:r w:rsidR="00634152">
        <w:rPr>
          <w:color w:val="000000" w:themeColor="text1"/>
          <w:sz w:val="26"/>
          <w:szCs w:val="26"/>
        </w:rPr>
        <w:t xml:space="preserve">, а также </w:t>
      </w:r>
      <w:r w:rsidR="006E6CFD" w:rsidRPr="00A02891">
        <w:rPr>
          <w:color w:val="000000" w:themeColor="text1"/>
          <w:sz w:val="26"/>
          <w:szCs w:val="26"/>
        </w:rPr>
        <w:t xml:space="preserve">по </w:t>
      </w:r>
      <w:r w:rsidR="00107CAA" w:rsidRPr="00A02891">
        <w:rPr>
          <w:color w:val="000000" w:themeColor="text1"/>
          <w:sz w:val="26"/>
          <w:szCs w:val="26"/>
        </w:rPr>
        <w:t>доходам от сдачи в аренду имущества, составляющего казну городских округов (за исключением земельных участков)</w:t>
      </w:r>
      <w:r w:rsidRPr="00A02891">
        <w:rPr>
          <w:color w:val="000000" w:themeColor="text1"/>
          <w:sz w:val="26"/>
          <w:szCs w:val="26"/>
        </w:rPr>
        <w:t xml:space="preserve"> </w:t>
      </w:r>
      <w:r w:rsidR="00107CAA" w:rsidRPr="00A02891">
        <w:rPr>
          <w:color w:val="000000" w:themeColor="text1"/>
          <w:sz w:val="26"/>
          <w:szCs w:val="26"/>
        </w:rPr>
        <w:t xml:space="preserve">– </w:t>
      </w:r>
      <w:r w:rsidR="00EB48A4" w:rsidRPr="00A02891">
        <w:rPr>
          <w:color w:val="000000" w:themeColor="text1"/>
          <w:sz w:val="26"/>
          <w:szCs w:val="26"/>
        </w:rPr>
        <w:t xml:space="preserve">на 20,8 процента </w:t>
      </w:r>
      <w:r w:rsidR="000348F4" w:rsidRPr="00A02891">
        <w:rPr>
          <w:color w:val="000000" w:themeColor="text1"/>
          <w:sz w:val="26"/>
          <w:szCs w:val="26"/>
        </w:rPr>
        <w:t>(-</w:t>
      </w:r>
      <w:proofErr w:type="gramStart"/>
      <w:r w:rsidR="000348F4" w:rsidRPr="00A02891">
        <w:rPr>
          <w:color w:val="000000" w:themeColor="text1"/>
          <w:sz w:val="26"/>
          <w:szCs w:val="26"/>
        </w:rPr>
        <w:t>1</w:t>
      </w:r>
      <w:r w:rsidR="00107CAA" w:rsidRPr="00A02891">
        <w:rPr>
          <w:color w:val="000000" w:themeColor="text1"/>
          <w:sz w:val="26"/>
          <w:szCs w:val="26"/>
        </w:rPr>
        <w:t xml:space="preserve"> 358,0 тыс. рублей</w:t>
      </w:r>
      <w:r w:rsidR="00EB48A4" w:rsidRPr="00A02891">
        <w:rPr>
          <w:color w:val="000000" w:themeColor="text1"/>
          <w:sz w:val="26"/>
          <w:szCs w:val="26"/>
        </w:rPr>
        <w:t>)</w:t>
      </w:r>
      <w:r w:rsidR="00107CAA" w:rsidRPr="00A02891">
        <w:rPr>
          <w:color w:val="000000" w:themeColor="text1"/>
          <w:sz w:val="26"/>
          <w:szCs w:val="26"/>
        </w:rPr>
        <w:t xml:space="preserve"> </w:t>
      </w:r>
      <w:r w:rsidR="00634152" w:rsidRPr="00A02891">
        <w:rPr>
          <w:color w:val="000000" w:themeColor="text1"/>
          <w:sz w:val="26"/>
          <w:szCs w:val="26"/>
        </w:rPr>
        <w:t>в связи с</w:t>
      </w:r>
      <w:r w:rsidR="00107CAA" w:rsidRPr="00A02891">
        <w:rPr>
          <w:color w:val="000000" w:themeColor="text1"/>
          <w:sz w:val="26"/>
          <w:szCs w:val="26"/>
        </w:rPr>
        <w:t xml:space="preserve"> выбыти</w:t>
      </w:r>
      <w:r w:rsidR="00634152" w:rsidRPr="00A02891">
        <w:rPr>
          <w:color w:val="000000" w:themeColor="text1"/>
          <w:sz w:val="26"/>
          <w:szCs w:val="26"/>
        </w:rPr>
        <w:t xml:space="preserve">ем </w:t>
      </w:r>
      <w:r w:rsidR="00107CAA" w:rsidRPr="00A02891">
        <w:rPr>
          <w:color w:val="000000" w:themeColor="text1"/>
          <w:sz w:val="26"/>
          <w:szCs w:val="26"/>
        </w:rPr>
        <w:t xml:space="preserve">объектов недвижимости из муниципальной собственности в результате их приватизации. </w:t>
      </w:r>
      <w:proofErr w:type="gramEnd"/>
    </w:p>
    <w:p w:rsidR="00121E0C" w:rsidRPr="00121E0C" w:rsidRDefault="005367B0" w:rsidP="005367B0">
      <w:pPr>
        <w:tabs>
          <w:tab w:val="left" w:pos="0"/>
          <w:tab w:val="left" w:pos="709"/>
        </w:tabs>
        <w:ind w:right="-1" w:firstLine="709"/>
        <w:contextualSpacing/>
        <w:jc w:val="both"/>
        <w:rPr>
          <w:color w:val="000000" w:themeColor="text1"/>
          <w:sz w:val="26"/>
          <w:szCs w:val="26"/>
        </w:rPr>
      </w:pPr>
      <w:proofErr w:type="gramStart"/>
      <w:r w:rsidRPr="00121E0C">
        <w:rPr>
          <w:color w:val="000000" w:themeColor="text1"/>
          <w:sz w:val="26"/>
          <w:szCs w:val="26"/>
        </w:rPr>
        <w:t xml:space="preserve">Кроме того, следует отметить снижение </w:t>
      </w:r>
      <w:r w:rsidR="000348F4">
        <w:rPr>
          <w:color w:val="000000" w:themeColor="text1"/>
          <w:sz w:val="26"/>
          <w:szCs w:val="26"/>
        </w:rPr>
        <w:t>ожидаемых</w:t>
      </w:r>
      <w:r w:rsidRPr="00121E0C">
        <w:rPr>
          <w:color w:val="000000" w:themeColor="text1"/>
          <w:sz w:val="26"/>
          <w:szCs w:val="26"/>
        </w:rPr>
        <w:t xml:space="preserve"> поступлений по </w:t>
      </w:r>
      <w:r w:rsidR="00774C25" w:rsidRPr="00121E0C">
        <w:rPr>
          <w:color w:val="000000" w:themeColor="text1"/>
          <w:sz w:val="26"/>
          <w:szCs w:val="26"/>
        </w:rPr>
        <w:t xml:space="preserve">прочим доходам </w:t>
      </w:r>
      <w:r w:rsidR="00121E0C" w:rsidRPr="00121E0C">
        <w:rPr>
          <w:color w:val="000000" w:themeColor="text1"/>
          <w:sz w:val="26"/>
          <w:szCs w:val="26"/>
        </w:rPr>
        <w:t>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00D369D0">
        <w:rPr>
          <w:color w:val="000000" w:themeColor="text1"/>
          <w:sz w:val="26"/>
          <w:szCs w:val="26"/>
        </w:rPr>
        <w:t xml:space="preserve"> </w:t>
      </w:r>
      <w:r w:rsidR="00317412" w:rsidRPr="00A02891">
        <w:rPr>
          <w:color w:val="000000" w:themeColor="text1"/>
          <w:sz w:val="26"/>
          <w:szCs w:val="26"/>
        </w:rPr>
        <w:t>–</w:t>
      </w:r>
      <w:r w:rsidR="00D369D0" w:rsidRPr="00A02891">
        <w:rPr>
          <w:color w:val="000000" w:themeColor="text1"/>
          <w:sz w:val="26"/>
          <w:szCs w:val="26"/>
        </w:rPr>
        <w:t xml:space="preserve"> </w:t>
      </w:r>
      <w:r w:rsidR="00317412" w:rsidRPr="00A02891">
        <w:rPr>
          <w:color w:val="000000" w:themeColor="text1"/>
          <w:sz w:val="26"/>
          <w:szCs w:val="26"/>
        </w:rPr>
        <w:t xml:space="preserve">на 5,6 процента </w:t>
      </w:r>
      <w:r w:rsidR="00A02891" w:rsidRPr="00A02891">
        <w:rPr>
          <w:color w:val="000000" w:themeColor="text1"/>
          <w:sz w:val="26"/>
          <w:szCs w:val="26"/>
        </w:rPr>
        <w:t>(-</w:t>
      </w:r>
      <w:r w:rsidR="00D369D0" w:rsidRPr="00A02891">
        <w:rPr>
          <w:color w:val="000000" w:themeColor="text1"/>
          <w:sz w:val="26"/>
          <w:szCs w:val="26"/>
        </w:rPr>
        <w:t>4 381,0 тыс. рублей</w:t>
      </w:r>
      <w:r w:rsidR="00317412" w:rsidRPr="00A02891">
        <w:rPr>
          <w:color w:val="000000" w:themeColor="text1"/>
          <w:sz w:val="26"/>
          <w:szCs w:val="26"/>
        </w:rPr>
        <w:t>)</w:t>
      </w:r>
      <w:r w:rsidR="00D369D0" w:rsidRPr="00A02891">
        <w:rPr>
          <w:color w:val="000000" w:themeColor="text1"/>
          <w:sz w:val="26"/>
          <w:szCs w:val="26"/>
        </w:rPr>
        <w:t xml:space="preserve">, </w:t>
      </w:r>
      <w:r w:rsidR="009A0E7B">
        <w:rPr>
          <w:color w:val="000000" w:themeColor="text1"/>
          <w:sz w:val="26"/>
          <w:szCs w:val="26"/>
        </w:rPr>
        <w:t>что обусловлено</w:t>
      </w:r>
      <w:r w:rsidR="00D369D0" w:rsidRPr="00A02891">
        <w:rPr>
          <w:color w:val="000000" w:themeColor="text1"/>
          <w:sz w:val="26"/>
          <w:szCs w:val="26"/>
        </w:rPr>
        <w:t xml:space="preserve"> отсутстви</w:t>
      </w:r>
      <w:r w:rsidR="009A0E7B">
        <w:rPr>
          <w:color w:val="000000" w:themeColor="text1"/>
          <w:sz w:val="26"/>
          <w:szCs w:val="26"/>
        </w:rPr>
        <w:t>ем</w:t>
      </w:r>
      <w:r w:rsidR="00D369D0" w:rsidRPr="00A02891">
        <w:rPr>
          <w:color w:val="000000" w:themeColor="text1"/>
          <w:sz w:val="26"/>
          <w:szCs w:val="26"/>
        </w:rPr>
        <w:t xml:space="preserve"> прогноза по средствам, поступающим</w:t>
      </w:r>
      <w:r w:rsidR="00D369D0">
        <w:rPr>
          <w:sz w:val="26"/>
          <w:szCs w:val="26"/>
        </w:rPr>
        <w:t xml:space="preserve"> от уплаты цены права на заключение</w:t>
      </w:r>
      <w:proofErr w:type="gramEnd"/>
      <w:r w:rsidR="00D369D0">
        <w:rPr>
          <w:sz w:val="26"/>
          <w:szCs w:val="26"/>
        </w:rPr>
        <w:t xml:space="preserve"> </w:t>
      </w:r>
      <w:proofErr w:type="gramStart"/>
      <w:r w:rsidR="00D369D0">
        <w:rPr>
          <w:sz w:val="26"/>
          <w:szCs w:val="26"/>
        </w:rPr>
        <w:t xml:space="preserve">договора о комплексном развитии </w:t>
      </w:r>
      <w:r w:rsidR="00D369D0" w:rsidRPr="00A02891">
        <w:rPr>
          <w:color w:val="000000" w:themeColor="text1"/>
          <w:sz w:val="26"/>
          <w:szCs w:val="26"/>
        </w:rPr>
        <w:t>территорий и снижени</w:t>
      </w:r>
      <w:r w:rsidR="009A0E7B">
        <w:rPr>
          <w:color w:val="000000" w:themeColor="text1"/>
          <w:sz w:val="26"/>
          <w:szCs w:val="26"/>
        </w:rPr>
        <w:t>ем</w:t>
      </w:r>
      <w:r w:rsidR="00D369D0" w:rsidRPr="00A02891">
        <w:rPr>
          <w:color w:val="000000" w:themeColor="text1"/>
          <w:sz w:val="26"/>
          <w:szCs w:val="26"/>
        </w:rPr>
        <w:t xml:space="preserve"> </w:t>
      </w:r>
      <w:r w:rsidR="00082B1E">
        <w:rPr>
          <w:color w:val="000000" w:themeColor="text1"/>
          <w:sz w:val="26"/>
          <w:szCs w:val="26"/>
        </w:rPr>
        <w:t>прогнозируемого объ</w:t>
      </w:r>
      <w:r w:rsidR="00265BE5">
        <w:rPr>
          <w:color w:val="000000" w:themeColor="text1"/>
          <w:sz w:val="26"/>
          <w:szCs w:val="26"/>
        </w:rPr>
        <w:t>ё</w:t>
      </w:r>
      <w:r w:rsidR="00082B1E">
        <w:rPr>
          <w:color w:val="000000" w:themeColor="text1"/>
          <w:sz w:val="26"/>
          <w:szCs w:val="26"/>
        </w:rPr>
        <w:t xml:space="preserve">ма </w:t>
      </w:r>
      <w:r w:rsidR="0003313F" w:rsidRPr="00A02891">
        <w:rPr>
          <w:color w:val="000000" w:themeColor="text1"/>
          <w:sz w:val="26"/>
          <w:szCs w:val="26"/>
        </w:rPr>
        <w:t>платы,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(в части платы, поступившей в рамках договора о размещении</w:t>
      </w:r>
      <w:proofErr w:type="gramEnd"/>
      <w:r w:rsidR="0003313F" w:rsidRPr="00A02891">
        <w:rPr>
          <w:color w:val="000000" w:themeColor="text1"/>
          <w:sz w:val="26"/>
          <w:szCs w:val="26"/>
        </w:rPr>
        <w:t xml:space="preserve"> нестационарного торгового объекта на территории города Костромы)</w:t>
      </w:r>
      <w:r w:rsidR="00082B1E">
        <w:rPr>
          <w:color w:val="000000" w:themeColor="text1"/>
          <w:sz w:val="26"/>
          <w:szCs w:val="26"/>
        </w:rPr>
        <w:t>,</w:t>
      </w:r>
      <w:r w:rsidR="0003313F" w:rsidRPr="00A02891">
        <w:rPr>
          <w:color w:val="000000" w:themeColor="text1"/>
          <w:sz w:val="26"/>
          <w:szCs w:val="26"/>
        </w:rPr>
        <w:t xml:space="preserve"> – на </w:t>
      </w:r>
      <w:r w:rsidR="00317412" w:rsidRPr="00A02891">
        <w:rPr>
          <w:color w:val="000000" w:themeColor="text1"/>
          <w:sz w:val="26"/>
          <w:szCs w:val="26"/>
        </w:rPr>
        <w:t xml:space="preserve">9,0 процентов (- </w:t>
      </w:r>
      <w:r w:rsidR="0003313F" w:rsidRPr="00A02891">
        <w:rPr>
          <w:color w:val="000000" w:themeColor="text1"/>
          <w:sz w:val="26"/>
          <w:szCs w:val="26"/>
        </w:rPr>
        <w:t xml:space="preserve">1 804,0 тыс. </w:t>
      </w:r>
      <w:r w:rsidR="0003313F" w:rsidRPr="00A02891">
        <w:rPr>
          <w:color w:val="000000" w:themeColor="text1"/>
          <w:sz w:val="26"/>
          <w:szCs w:val="26"/>
        </w:rPr>
        <w:lastRenderedPageBreak/>
        <w:t>рублей</w:t>
      </w:r>
      <w:r w:rsidR="00317412" w:rsidRPr="00A02891">
        <w:rPr>
          <w:color w:val="000000" w:themeColor="text1"/>
          <w:sz w:val="26"/>
          <w:szCs w:val="26"/>
        </w:rPr>
        <w:t>)</w:t>
      </w:r>
      <w:r w:rsidR="0003313F" w:rsidRPr="00A02891">
        <w:rPr>
          <w:color w:val="000000" w:themeColor="text1"/>
          <w:sz w:val="26"/>
          <w:szCs w:val="26"/>
        </w:rPr>
        <w:t xml:space="preserve"> в связи </w:t>
      </w:r>
      <w:r w:rsidR="00317412" w:rsidRPr="00A02891">
        <w:rPr>
          <w:color w:val="000000" w:themeColor="text1"/>
          <w:sz w:val="26"/>
          <w:szCs w:val="26"/>
        </w:rPr>
        <w:t xml:space="preserve">с </w:t>
      </w:r>
      <w:r w:rsidR="0003313F" w:rsidRPr="00A02891">
        <w:rPr>
          <w:color w:val="000000" w:themeColor="text1"/>
          <w:sz w:val="26"/>
          <w:szCs w:val="26"/>
        </w:rPr>
        <w:t xml:space="preserve">поступлением в текущем финансовом году просроченной дебиторской задолженности и заключением по результатам аукциона </w:t>
      </w:r>
      <w:r w:rsidR="00593C5C" w:rsidRPr="00A02891">
        <w:rPr>
          <w:color w:val="000000" w:themeColor="text1"/>
          <w:sz w:val="26"/>
          <w:szCs w:val="26"/>
        </w:rPr>
        <w:t>договоров о размещении нестационарного торгового объекта на территории города Костромы.</w:t>
      </w:r>
    </w:p>
    <w:p w:rsidR="00593C5C" w:rsidRDefault="00593C5C">
      <w:pPr>
        <w:tabs>
          <w:tab w:val="left" w:pos="0"/>
          <w:tab w:val="left" w:pos="709"/>
        </w:tabs>
        <w:ind w:right="-1" w:firstLine="709"/>
        <w:contextualSpacing/>
        <w:jc w:val="both"/>
        <w:rPr>
          <w:sz w:val="26"/>
          <w:szCs w:val="26"/>
        </w:rPr>
      </w:pPr>
      <w:proofErr w:type="gramStart"/>
      <w:r w:rsidRPr="00593C5C">
        <w:rPr>
          <w:sz w:val="26"/>
          <w:szCs w:val="26"/>
        </w:rPr>
        <w:t xml:space="preserve">Одновременно </w:t>
      </w:r>
      <w:r w:rsidR="00844646" w:rsidRPr="00107CAA">
        <w:rPr>
          <w:sz w:val="26"/>
          <w:szCs w:val="26"/>
        </w:rPr>
        <w:t>прогнозируются с незначительным ростом к оценке 202</w:t>
      </w:r>
      <w:r>
        <w:rPr>
          <w:sz w:val="26"/>
          <w:szCs w:val="26"/>
        </w:rPr>
        <w:t xml:space="preserve">5 </w:t>
      </w:r>
      <w:r w:rsidR="00844646" w:rsidRPr="00593C5C">
        <w:rPr>
          <w:sz w:val="26"/>
          <w:szCs w:val="26"/>
        </w:rPr>
        <w:t>года доходы</w:t>
      </w:r>
      <w:r w:rsidR="00FF53E7">
        <w:rPr>
          <w:sz w:val="26"/>
          <w:szCs w:val="26"/>
        </w:rPr>
        <w:t>,</w:t>
      </w:r>
      <w:r w:rsidR="00844646" w:rsidRPr="00593C5C">
        <w:rPr>
          <w:sz w:val="26"/>
          <w:szCs w:val="26"/>
        </w:rPr>
        <w:t xml:space="preserve">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005A21DE">
        <w:rPr>
          <w:sz w:val="26"/>
          <w:szCs w:val="26"/>
        </w:rPr>
        <w:t>,</w:t>
      </w:r>
      <w:r w:rsidR="00844646" w:rsidRPr="00593C5C">
        <w:rPr>
          <w:sz w:val="26"/>
          <w:szCs w:val="26"/>
        </w:rPr>
        <w:t xml:space="preserve"> – на </w:t>
      </w:r>
      <w:r w:rsidRPr="00593C5C">
        <w:rPr>
          <w:sz w:val="26"/>
          <w:szCs w:val="26"/>
        </w:rPr>
        <w:t xml:space="preserve">6,5 </w:t>
      </w:r>
      <w:r w:rsidR="00844646" w:rsidRPr="00593C5C">
        <w:rPr>
          <w:sz w:val="26"/>
          <w:szCs w:val="26"/>
        </w:rPr>
        <w:t>процента (+</w:t>
      </w:r>
      <w:r w:rsidR="00952BD2">
        <w:rPr>
          <w:sz w:val="26"/>
          <w:szCs w:val="26"/>
        </w:rPr>
        <w:t xml:space="preserve"> </w:t>
      </w:r>
      <w:r w:rsidRPr="00593C5C">
        <w:rPr>
          <w:sz w:val="26"/>
          <w:szCs w:val="26"/>
        </w:rPr>
        <w:t>1 627</w:t>
      </w:r>
      <w:r w:rsidR="00844646" w:rsidRPr="00593C5C">
        <w:rPr>
          <w:sz w:val="26"/>
          <w:szCs w:val="26"/>
        </w:rPr>
        <w:t>,0 тыс. рублей)</w:t>
      </w:r>
      <w:r w:rsidR="005A21DE">
        <w:rPr>
          <w:sz w:val="26"/>
          <w:szCs w:val="26"/>
        </w:rPr>
        <w:t>.</w:t>
      </w:r>
      <w:proofErr w:type="gramEnd"/>
      <w:r w:rsidR="005A21DE">
        <w:rPr>
          <w:sz w:val="26"/>
          <w:szCs w:val="26"/>
        </w:rPr>
        <w:t xml:space="preserve"> </w:t>
      </w:r>
      <w:r w:rsidR="005A21DE" w:rsidRPr="005A21DE">
        <w:rPr>
          <w:sz w:val="26"/>
          <w:szCs w:val="26"/>
        </w:rPr>
        <w:t>Это связано с применением инфляционной составляющей при формировании прогноза на очередной финансовый год;</w:t>
      </w:r>
    </w:p>
    <w:p w:rsidR="00207267" w:rsidRPr="00593C5C" w:rsidRDefault="00844646">
      <w:pPr>
        <w:tabs>
          <w:tab w:val="left" w:pos="0"/>
          <w:tab w:val="left" w:pos="709"/>
        </w:tabs>
        <w:ind w:right="-1" w:firstLine="709"/>
        <w:contextualSpacing/>
        <w:jc w:val="both"/>
        <w:rPr>
          <w:sz w:val="26"/>
          <w:szCs w:val="26"/>
        </w:rPr>
      </w:pPr>
      <w:proofErr w:type="gramStart"/>
      <w:r w:rsidRPr="00593C5C">
        <w:rPr>
          <w:sz w:val="26"/>
          <w:szCs w:val="26"/>
        </w:rPr>
        <w:t xml:space="preserve">- по подгруппе «Доходы от оказания платных услуг (работ) и компенсации затрат государства» – </w:t>
      </w:r>
      <w:r w:rsidR="00317412" w:rsidRPr="00593C5C">
        <w:rPr>
          <w:sz w:val="26"/>
          <w:szCs w:val="26"/>
        </w:rPr>
        <w:t xml:space="preserve">на </w:t>
      </w:r>
      <w:r w:rsidR="00317412">
        <w:rPr>
          <w:sz w:val="26"/>
          <w:szCs w:val="26"/>
        </w:rPr>
        <w:t>50,3</w:t>
      </w:r>
      <w:r w:rsidR="00317412" w:rsidRPr="00593C5C">
        <w:rPr>
          <w:sz w:val="26"/>
          <w:szCs w:val="26"/>
        </w:rPr>
        <w:t xml:space="preserve"> процента </w:t>
      </w:r>
      <w:r w:rsidR="00317412">
        <w:rPr>
          <w:sz w:val="26"/>
          <w:szCs w:val="26"/>
        </w:rPr>
        <w:t>(</w:t>
      </w:r>
      <w:r w:rsidR="00BE3740" w:rsidRPr="00A02891">
        <w:rPr>
          <w:sz w:val="26"/>
          <w:szCs w:val="26"/>
        </w:rPr>
        <w:t>-</w:t>
      </w:r>
      <w:r w:rsidR="00317412">
        <w:rPr>
          <w:sz w:val="26"/>
          <w:szCs w:val="26"/>
        </w:rPr>
        <w:t xml:space="preserve"> 25 800,0</w:t>
      </w:r>
      <w:r w:rsidRPr="00593C5C">
        <w:rPr>
          <w:sz w:val="26"/>
          <w:szCs w:val="26"/>
        </w:rPr>
        <w:t xml:space="preserve"> тыс. рублей</w:t>
      </w:r>
      <w:r w:rsidR="00317412">
        <w:rPr>
          <w:sz w:val="26"/>
          <w:szCs w:val="26"/>
        </w:rPr>
        <w:t>)</w:t>
      </w:r>
      <w:r w:rsidRPr="00593C5C">
        <w:rPr>
          <w:sz w:val="26"/>
          <w:szCs w:val="26"/>
        </w:rPr>
        <w:t>,</w:t>
      </w:r>
      <w:r w:rsidR="00831A8E">
        <w:rPr>
          <w:sz w:val="26"/>
          <w:szCs w:val="26"/>
        </w:rPr>
        <w:t xml:space="preserve"> </w:t>
      </w:r>
      <w:r w:rsidR="00FF53E7">
        <w:rPr>
          <w:sz w:val="26"/>
          <w:szCs w:val="26"/>
        </w:rPr>
        <w:t>что обусловлено</w:t>
      </w:r>
      <w:r w:rsidRPr="00593C5C">
        <w:rPr>
          <w:sz w:val="26"/>
          <w:szCs w:val="26"/>
        </w:rPr>
        <w:t xml:space="preserve"> </w:t>
      </w:r>
      <w:r w:rsidR="00831A8E">
        <w:rPr>
          <w:sz w:val="26"/>
          <w:szCs w:val="26"/>
        </w:rPr>
        <w:t>снижени</w:t>
      </w:r>
      <w:r w:rsidR="00FF53E7">
        <w:rPr>
          <w:sz w:val="26"/>
          <w:szCs w:val="26"/>
        </w:rPr>
        <w:t>ем</w:t>
      </w:r>
      <w:r w:rsidR="00831A8E">
        <w:rPr>
          <w:sz w:val="26"/>
          <w:szCs w:val="26"/>
        </w:rPr>
        <w:t xml:space="preserve"> </w:t>
      </w:r>
      <w:r w:rsidRPr="00593C5C">
        <w:rPr>
          <w:sz w:val="26"/>
          <w:szCs w:val="26"/>
        </w:rPr>
        <w:t>прогнозируемого объ</w:t>
      </w:r>
      <w:r w:rsidR="00265BE5">
        <w:rPr>
          <w:sz w:val="26"/>
          <w:szCs w:val="26"/>
        </w:rPr>
        <w:t>ё</w:t>
      </w:r>
      <w:r w:rsidRPr="00593C5C">
        <w:rPr>
          <w:sz w:val="26"/>
          <w:szCs w:val="26"/>
        </w:rPr>
        <w:t xml:space="preserve">ма поступлений по прочим доходам от компенсации затрат бюджетов городских округов в части платы за восстановительную стоимость зеленых насаждений – на </w:t>
      </w:r>
      <w:r w:rsidR="00831A8E">
        <w:rPr>
          <w:sz w:val="26"/>
          <w:szCs w:val="26"/>
        </w:rPr>
        <w:t>11 194,0</w:t>
      </w:r>
      <w:r w:rsidRPr="00593C5C">
        <w:rPr>
          <w:sz w:val="26"/>
          <w:szCs w:val="26"/>
        </w:rPr>
        <w:t xml:space="preserve"> тыс. рублей или </w:t>
      </w:r>
      <w:r w:rsidR="00831A8E">
        <w:rPr>
          <w:sz w:val="26"/>
          <w:szCs w:val="26"/>
        </w:rPr>
        <w:t xml:space="preserve">на 78,0 процентов </w:t>
      </w:r>
      <w:r w:rsidRPr="00593C5C">
        <w:rPr>
          <w:sz w:val="26"/>
          <w:szCs w:val="26"/>
        </w:rPr>
        <w:t>к оценке 20</w:t>
      </w:r>
      <w:r w:rsidR="00831A8E">
        <w:rPr>
          <w:sz w:val="26"/>
          <w:szCs w:val="26"/>
        </w:rPr>
        <w:t xml:space="preserve">25 </w:t>
      </w:r>
      <w:r w:rsidRPr="00593C5C">
        <w:rPr>
          <w:sz w:val="26"/>
          <w:szCs w:val="26"/>
        </w:rPr>
        <w:t>года в связи с планируемым поступлением</w:t>
      </w:r>
      <w:proofErr w:type="gramEnd"/>
      <w:r w:rsidRPr="00593C5C">
        <w:rPr>
          <w:sz w:val="26"/>
          <w:szCs w:val="26"/>
        </w:rPr>
        <w:t xml:space="preserve"> дебиторской задолженности прошлых лет</w:t>
      </w:r>
      <w:r w:rsidR="00831A8E">
        <w:rPr>
          <w:sz w:val="26"/>
          <w:szCs w:val="26"/>
        </w:rPr>
        <w:t xml:space="preserve"> по данному доходному источнику бюджета в текущем финансовом году</w:t>
      </w:r>
      <w:r w:rsidRPr="00593C5C">
        <w:rPr>
          <w:sz w:val="26"/>
          <w:szCs w:val="26"/>
        </w:rPr>
        <w:t>.</w:t>
      </w:r>
    </w:p>
    <w:p w:rsidR="00207267" w:rsidRPr="00593C5C" w:rsidRDefault="00844646">
      <w:pPr>
        <w:tabs>
          <w:tab w:val="left" w:pos="0"/>
          <w:tab w:val="left" w:pos="709"/>
        </w:tabs>
        <w:ind w:right="-1" w:firstLine="709"/>
        <w:contextualSpacing/>
        <w:jc w:val="both"/>
        <w:rPr>
          <w:sz w:val="26"/>
          <w:szCs w:val="26"/>
        </w:rPr>
      </w:pPr>
      <w:r w:rsidRPr="00593C5C">
        <w:rPr>
          <w:sz w:val="26"/>
          <w:szCs w:val="26"/>
        </w:rPr>
        <w:t>По остальным доходным источникам данной подгруппы доходов (за исключением доходов от оказания платных услуг (работ)</w:t>
      </w:r>
      <w:r w:rsidR="00916FFD" w:rsidRPr="00916FFD">
        <w:rPr>
          <w:sz w:val="26"/>
          <w:szCs w:val="26"/>
        </w:rPr>
        <w:t>)</w:t>
      </w:r>
      <w:r w:rsidRPr="00593C5C">
        <w:rPr>
          <w:sz w:val="26"/>
          <w:szCs w:val="26"/>
        </w:rPr>
        <w:t xml:space="preserve"> главные администраторы в соответствии с методикой прогнозирования доходов бюджета не осуществляют формировани</w:t>
      </w:r>
      <w:r w:rsidR="00410995">
        <w:rPr>
          <w:sz w:val="26"/>
          <w:szCs w:val="26"/>
        </w:rPr>
        <w:t xml:space="preserve">е </w:t>
      </w:r>
      <w:r w:rsidRPr="00593C5C">
        <w:rPr>
          <w:sz w:val="26"/>
          <w:szCs w:val="26"/>
        </w:rPr>
        <w:t>прогноза поступлений доходов на очередной финансовый год и на плановый период.</w:t>
      </w:r>
    </w:p>
    <w:p w:rsidR="00207267" w:rsidRPr="00593C5C" w:rsidRDefault="00844646">
      <w:pPr>
        <w:ind w:firstLine="709"/>
        <w:jc w:val="both"/>
        <w:rPr>
          <w:sz w:val="26"/>
          <w:szCs w:val="26"/>
        </w:rPr>
      </w:pPr>
      <w:proofErr w:type="gramStart"/>
      <w:r w:rsidRPr="00593C5C">
        <w:rPr>
          <w:sz w:val="26"/>
          <w:szCs w:val="26"/>
        </w:rPr>
        <w:t xml:space="preserve">Доходы от оказания платных услуг (работ) снизятся на </w:t>
      </w:r>
      <w:r w:rsidR="00DE6443">
        <w:rPr>
          <w:sz w:val="26"/>
          <w:szCs w:val="26"/>
        </w:rPr>
        <w:t>32,9</w:t>
      </w:r>
      <w:r w:rsidRPr="00593C5C">
        <w:rPr>
          <w:sz w:val="26"/>
          <w:szCs w:val="26"/>
        </w:rPr>
        <w:t xml:space="preserve"> процента (-1 </w:t>
      </w:r>
      <w:r w:rsidR="00DE6443">
        <w:rPr>
          <w:sz w:val="26"/>
          <w:szCs w:val="26"/>
        </w:rPr>
        <w:t>788</w:t>
      </w:r>
      <w:r w:rsidRPr="00593C5C">
        <w:rPr>
          <w:sz w:val="26"/>
          <w:szCs w:val="26"/>
        </w:rPr>
        <w:t xml:space="preserve">,0 тыс. рублей), </w:t>
      </w:r>
      <w:r w:rsidR="00410995">
        <w:rPr>
          <w:sz w:val="26"/>
          <w:szCs w:val="26"/>
        </w:rPr>
        <w:t>а именно,</w:t>
      </w:r>
      <w:r w:rsidRPr="00593C5C">
        <w:rPr>
          <w:sz w:val="26"/>
          <w:szCs w:val="26"/>
        </w:rPr>
        <w:t xml:space="preserve"> в части оказания услуг МКУ города Костромы «Чистый город» (-</w:t>
      </w:r>
      <w:r w:rsidR="00D11787">
        <w:rPr>
          <w:sz w:val="26"/>
          <w:szCs w:val="26"/>
        </w:rPr>
        <w:t xml:space="preserve"> </w:t>
      </w:r>
      <w:r w:rsidR="00DE6443">
        <w:rPr>
          <w:sz w:val="26"/>
          <w:szCs w:val="26"/>
        </w:rPr>
        <w:t>764,</w:t>
      </w:r>
      <w:r w:rsidRPr="00593C5C">
        <w:rPr>
          <w:sz w:val="26"/>
          <w:szCs w:val="26"/>
        </w:rPr>
        <w:t>0 тыс. рублей)</w:t>
      </w:r>
      <w:r w:rsidR="00DE6443">
        <w:rPr>
          <w:sz w:val="26"/>
          <w:szCs w:val="26"/>
        </w:rPr>
        <w:t>,</w:t>
      </w:r>
      <w:r w:rsidR="00DE6443" w:rsidRPr="00DE6443">
        <w:rPr>
          <w:sz w:val="26"/>
          <w:szCs w:val="26"/>
        </w:rPr>
        <w:t xml:space="preserve"> </w:t>
      </w:r>
      <w:r w:rsidR="00DE6443" w:rsidRPr="00593C5C">
        <w:rPr>
          <w:sz w:val="26"/>
          <w:szCs w:val="26"/>
        </w:rPr>
        <w:t>МКУ города Костромы «</w:t>
      </w:r>
      <w:r w:rsidR="00DE6443">
        <w:rPr>
          <w:sz w:val="26"/>
          <w:szCs w:val="26"/>
        </w:rPr>
        <w:t>Центр регистрации граждан</w:t>
      </w:r>
      <w:r w:rsidR="00DE6443" w:rsidRPr="00593C5C">
        <w:rPr>
          <w:sz w:val="26"/>
          <w:szCs w:val="26"/>
        </w:rPr>
        <w:t xml:space="preserve">» </w:t>
      </w:r>
      <w:r w:rsidR="00F8052F">
        <w:rPr>
          <w:sz w:val="26"/>
          <w:szCs w:val="26"/>
        </w:rPr>
        <w:t xml:space="preserve">              </w:t>
      </w:r>
      <w:r w:rsidR="00DE6443" w:rsidRPr="00593C5C">
        <w:rPr>
          <w:sz w:val="26"/>
          <w:szCs w:val="26"/>
        </w:rPr>
        <w:t>(-</w:t>
      </w:r>
      <w:r w:rsidR="00DE6443">
        <w:rPr>
          <w:sz w:val="26"/>
          <w:szCs w:val="26"/>
        </w:rPr>
        <w:t>393,</w:t>
      </w:r>
      <w:r w:rsidR="00DE6443" w:rsidRPr="00593C5C">
        <w:rPr>
          <w:sz w:val="26"/>
          <w:szCs w:val="26"/>
        </w:rPr>
        <w:t>0 тыс. рублей)</w:t>
      </w:r>
      <w:r w:rsidRPr="00593C5C">
        <w:rPr>
          <w:sz w:val="26"/>
          <w:szCs w:val="26"/>
        </w:rPr>
        <w:t>,</w:t>
      </w:r>
      <w:r w:rsidR="00DE6443">
        <w:rPr>
          <w:sz w:val="26"/>
          <w:szCs w:val="26"/>
        </w:rPr>
        <w:t xml:space="preserve"> </w:t>
      </w:r>
      <w:r w:rsidR="00DE6443" w:rsidRPr="00593C5C">
        <w:rPr>
          <w:sz w:val="26"/>
          <w:szCs w:val="26"/>
        </w:rPr>
        <w:t>МКУ города Костромы «</w:t>
      </w:r>
      <w:r w:rsidR="00DE6443">
        <w:rPr>
          <w:sz w:val="26"/>
          <w:szCs w:val="26"/>
        </w:rPr>
        <w:t>Дорожное хозяйство</w:t>
      </w:r>
      <w:r w:rsidR="00DE6443" w:rsidRPr="00593C5C">
        <w:rPr>
          <w:sz w:val="26"/>
          <w:szCs w:val="26"/>
        </w:rPr>
        <w:t>» (-</w:t>
      </w:r>
      <w:r w:rsidR="00945083">
        <w:rPr>
          <w:sz w:val="26"/>
          <w:szCs w:val="26"/>
        </w:rPr>
        <w:t xml:space="preserve"> </w:t>
      </w:r>
      <w:r w:rsidR="00DE6443">
        <w:rPr>
          <w:sz w:val="26"/>
          <w:szCs w:val="26"/>
        </w:rPr>
        <w:t>600,</w:t>
      </w:r>
      <w:r w:rsidR="00DE6443" w:rsidRPr="00593C5C">
        <w:rPr>
          <w:sz w:val="26"/>
          <w:szCs w:val="26"/>
        </w:rPr>
        <w:t>0 тыс. рублей)</w:t>
      </w:r>
      <w:r w:rsidR="006659C6">
        <w:rPr>
          <w:sz w:val="26"/>
          <w:szCs w:val="26"/>
        </w:rPr>
        <w:t xml:space="preserve"> </w:t>
      </w:r>
      <w:r w:rsidR="00802E9B">
        <w:rPr>
          <w:sz w:val="26"/>
          <w:szCs w:val="26"/>
        </w:rPr>
        <w:t>по причине</w:t>
      </w:r>
      <w:r w:rsidRPr="00593C5C">
        <w:rPr>
          <w:sz w:val="26"/>
          <w:szCs w:val="26"/>
        </w:rPr>
        <w:t xml:space="preserve"> заключени</w:t>
      </w:r>
      <w:r w:rsidR="00802E9B">
        <w:rPr>
          <w:sz w:val="26"/>
          <w:szCs w:val="26"/>
        </w:rPr>
        <w:t>я</w:t>
      </w:r>
      <w:r w:rsidRPr="00593C5C">
        <w:rPr>
          <w:sz w:val="26"/>
          <w:szCs w:val="26"/>
        </w:rPr>
        <w:t xml:space="preserve"> в 202</w:t>
      </w:r>
      <w:r w:rsidR="00DE6443">
        <w:rPr>
          <w:sz w:val="26"/>
          <w:szCs w:val="26"/>
        </w:rPr>
        <w:t>5</w:t>
      </w:r>
      <w:r w:rsidRPr="00593C5C">
        <w:rPr>
          <w:sz w:val="26"/>
          <w:szCs w:val="26"/>
        </w:rPr>
        <w:t xml:space="preserve"> году контракта на оказание услуг по санитарному содержанию и уборке</w:t>
      </w:r>
      <w:proofErr w:type="gramEnd"/>
      <w:r w:rsidRPr="00593C5C">
        <w:rPr>
          <w:sz w:val="26"/>
          <w:szCs w:val="26"/>
        </w:rPr>
        <w:t xml:space="preserve"> территории в сквере у памятника Ивану Сусанину в городе Костроме</w:t>
      </w:r>
      <w:r w:rsidR="00DE6443">
        <w:rPr>
          <w:sz w:val="26"/>
          <w:szCs w:val="26"/>
        </w:rPr>
        <w:t>,</w:t>
      </w:r>
      <w:r w:rsidR="006659C6">
        <w:rPr>
          <w:sz w:val="26"/>
          <w:szCs w:val="26"/>
        </w:rPr>
        <w:t xml:space="preserve"> уменьшени</w:t>
      </w:r>
      <w:r w:rsidR="00802E9B">
        <w:rPr>
          <w:sz w:val="26"/>
          <w:szCs w:val="26"/>
        </w:rPr>
        <w:t>я</w:t>
      </w:r>
      <w:r w:rsidR="006659C6">
        <w:rPr>
          <w:sz w:val="26"/>
          <w:szCs w:val="26"/>
        </w:rPr>
        <w:t xml:space="preserve"> объ</w:t>
      </w:r>
      <w:r w:rsidR="00265BE5">
        <w:rPr>
          <w:sz w:val="26"/>
          <w:szCs w:val="26"/>
        </w:rPr>
        <w:t>ё</w:t>
      </w:r>
      <w:r w:rsidR="006659C6">
        <w:rPr>
          <w:sz w:val="26"/>
          <w:szCs w:val="26"/>
        </w:rPr>
        <w:t>ма оказываемых платных услуг и поступлени</w:t>
      </w:r>
      <w:r w:rsidR="00802E9B">
        <w:rPr>
          <w:sz w:val="26"/>
          <w:szCs w:val="26"/>
        </w:rPr>
        <w:t>я</w:t>
      </w:r>
      <w:r w:rsidR="006659C6" w:rsidRPr="006659C6">
        <w:rPr>
          <w:sz w:val="26"/>
          <w:szCs w:val="26"/>
        </w:rPr>
        <w:t xml:space="preserve"> </w:t>
      </w:r>
      <w:r w:rsidR="006659C6">
        <w:rPr>
          <w:sz w:val="26"/>
          <w:szCs w:val="26"/>
        </w:rPr>
        <w:t>в текущем финансовом году дебиторской задолженности прошлых лет, соответственно</w:t>
      </w:r>
      <w:r w:rsidR="00F2777C">
        <w:rPr>
          <w:sz w:val="26"/>
          <w:szCs w:val="26"/>
        </w:rPr>
        <w:t>.</w:t>
      </w:r>
    </w:p>
    <w:p w:rsidR="00207267" w:rsidRPr="00593C5C" w:rsidRDefault="00633431">
      <w:pPr>
        <w:ind w:firstLine="709"/>
        <w:jc w:val="both"/>
        <w:rPr>
          <w:sz w:val="26"/>
          <w:szCs w:val="26"/>
        </w:rPr>
      </w:pPr>
      <w:r>
        <w:rPr>
          <w:sz w:val="26"/>
          <w:szCs w:val="26"/>
        </w:rPr>
        <w:t>С</w:t>
      </w:r>
      <w:r w:rsidR="00844646" w:rsidRPr="00593C5C">
        <w:rPr>
          <w:sz w:val="26"/>
          <w:szCs w:val="26"/>
        </w:rPr>
        <w:t xml:space="preserve">нижение планируется </w:t>
      </w:r>
      <w:r>
        <w:rPr>
          <w:sz w:val="26"/>
          <w:szCs w:val="26"/>
        </w:rPr>
        <w:t xml:space="preserve">также </w:t>
      </w:r>
      <w:r w:rsidR="00945083">
        <w:rPr>
          <w:sz w:val="26"/>
          <w:szCs w:val="26"/>
        </w:rPr>
        <w:t xml:space="preserve">по подгруппе доходов </w:t>
      </w:r>
      <w:r w:rsidR="00844646" w:rsidRPr="00593C5C">
        <w:rPr>
          <w:sz w:val="26"/>
          <w:szCs w:val="26"/>
        </w:rPr>
        <w:t>«Штрафы, санкции, возмещение ущерба»</w:t>
      </w:r>
      <w:r w:rsidR="00945083">
        <w:rPr>
          <w:sz w:val="26"/>
          <w:szCs w:val="26"/>
        </w:rPr>
        <w:t xml:space="preserve"> </w:t>
      </w:r>
      <w:r w:rsidR="00844646" w:rsidRPr="00593C5C">
        <w:rPr>
          <w:sz w:val="26"/>
          <w:szCs w:val="26"/>
        </w:rPr>
        <w:t xml:space="preserve">– на </w:t>
      </w:r>
      <w:r w:rsidR="00945083">
        <w:rPr>
          <w:sz w:val="26"/>
          <w:szCs w:val="26"/>
        </w:rPr>
        <w:t>18,9</w:t>
      </w:r>
      <w:r w:rsidR="00844646" w:rsidRPr="00593C5C">
        <w:rPr>
          <w:sz w:val="26"/>
          <w:szCs w:val="26"/>
        </w:rPr>
        <w:t xml:space="preserve"> процента или </w:t>
      </w:r>
      <w:r w:rsidR="00945083">
        <w:rPr>
          <w:sz w:val="26"/>
          <w:szCs w:val="26"/>
        </w:rPr>
        <w:t>на 4 862,0</w:t>
      </w:r>
      <w:r w:rsidR="00844646" w:rsidRPr="00593C5C">
        <w:rPr>
          <w:sz w:val="26"/>
          <w:szCs w:val="26"/>
        </w:rPr>
        <w:t xml:space="preserve"> тыс. рублей</w:t>
      </w:r>
      <w:r w:rsidR="00945083">
        <w:rPr>
          <w:sz w:val="26"/>
          <w:szCs w:val="26"/>
        </w:rPr>
        <w:t xml:space="preserve"> </w:t>
      </w:r>
      <w:r w:rsidR="00844646" w:rsidRPr="00593C5C">
        <w:rPr>
          <w:sz w:val="26"/>
          <w:szCs w:val="26"/>
        </w:rPr>
        <w:t>в связи с отсутствием прогнозных показателей или их снижением по ряду доходных источников, имеющих несистемный (разовый) характер поступлений</w:t>
      </w:r>
      <w:r w:rsidR="00606CE0">
        <w:rPr>
          <w:sz w:val="26"/>
          <w:szCs w:val="26"/>
        </w:rPr>
        <w:t>.</w:t>
      </w:r>
      <w:r w:rsidR="00844646" w:rsidRPr="00593C5C">
        <w:rPr>
          <w:sz w:val="26"/>
          <w:szCs w:val="26"/>
        </w:rPr>
        <w:t xml:space="preserve"> </w:t>
      </w:r>
      <w:r w:rsidR="00606CE0" w:rsidRPr="009159E6">
        <w:rPr>
          <w:sz w:val="26"/>
          <w:szCs w:val="26"/>
        </w:rPr>
        <w:t>Также снижение планируется по подгруппе доходов</w:t>
      </w:r>
      <w:r w:rsidR="00844646" w:rsidRPr="00593C5C">
        <w:rPr>
          <w:sz w:val="26"/>
          <w:szCs w:val="26"/>
        </w:rPr>
        <w:t xml:space="preserve"> «Прочие неналоговые доходы» </w:t>
      </w:r>
      <w:r w:rsidR="00945083" w:rsidRPr="00593C5C">
        <w:rPr>
          <w:sz w:val="26"/>
          <w:szCs w:val="26"/>
        </w:rPr>
        <w:t xml:space="preserve">– на </w:t>
      </w:r>
      <w:r w:rsidR="009159E6">
        <w:rPr>
          <w:sz w:val="26"/>
          <w:szCs w:val="26"/>
        </w:rPr>
        <w:t xml:space="preserve">                 </w:t>
      </w:r>
      <w:r w:rsidR="00945083">
        <w:rPr>
          <w:sz w:val="26"/>
          <w:szCs w:val="26"/>
        </w:rPr>
        <w:t xml:space="preserve">15 962,3 </w:t>
      </w:r>
      <w:r w:rsidR="00945083" w:rsidRPr="00593C5C">
        <w:rPr>
          <w:sz w:val="26"/>
          <w:szCs w:val="26"/>
        </w:rPr>
        <w:t xml:space="preserve">тыс. </w:t>
      </w:r>
      <w:r w:rsidR="00F2777C">
        <w:rPr>
          <w:sz w:val="26"/>
          <w:szCs w:val="26"/>
        </w:rPr>
        <w:t xml:space="preserve">рублей по причине формирования </w:t>
      </w:r>
      <w:r w:rsidR="00844646" w:rsidRPr="00F2777C">
        <w:rPr>
          <w:sz w:val="26"/>
          <w:szCs w:val="26"/>
        </w:rPr>
        <w:t>плановы</w:t>
      </w:r>
      <w:r w:rsidR="00F2777C">
        <w:rPr>
          <w:sz w:val="26"/>
          <w:szCs w:val="26"/>
        </w:rPr>
        <w:t>х</w:t>
      </w:r>
      <w:r w:rsidR="00844646" w:rsidRPr="00F2777C">
        <w:rPr>
          <w:sz w:val="26"/>
          <w:szCs w:val="26"/>
        </w:rPr>
        <w:t xml:space="preserve"> показател</w:t>
      </w:r>
      <w:r w:rsidR="00F2777C">
        <w:rPr>
          <w:sz w:val="26"/>
          <w:szCs w:val="26"/>
        </w:rPr>
        <w:t>ей</w:t>
      </w:r>
      <w:r w:rsidR="00844646" w:rsidRPr="00F2777C">
        <w:rPr>
          <w:sz w:val="26"/>
          <w:szCs w:val="26"/>
        </w:rPr>
        <w:t xml:space="preserve"> на </w:t>
      </w:r>
      <w:r w:rsidR="00606CE0" w:rsidRPr="009159E6">
        <w:rPr>
          <w:sz w:val="26"/>
          <w:szCs w:val="26"/>
        </w:rPr>
        <w:t xml:space="preserve">2026–2028 </w:t>
      </w:r>
      <w:r w:rsidR="00844646" w:rsidRPr="00F2777C">
        <w:rPr>
          <w:sz w:val="26"/>
          <w:szCs w:val="26"/>
        </w:rPr>
        <w:t xml:space="preserve">года </w:t>
      </w:r>
      <w:r w:rsidR="0084477C">
        <w:rPr>
          <w:sz w:val="26"/>
          <w:szCs w:val="26"/>
        </w:rPr>
        <w:t xml:space="preserve">только </w:t>
      </w:r>
      <w:r w:rsidR="00141203" w:rsidRPr="00F2777C">
        <w:rPr>
          <w:sz w:val="26"/>
          <w:szCs w:val="26"/>
        </w:rPr>
        <w:t xml:space="preserve">по </w:t>
      </w:r>
      <w:r w:rsidR="00141203" w:rsidRPr="009159E6">
        <w:rPr>
          <w:sz w:val="26"/>
          <w:szCs w:val="26"/>
        </w:rPr>
        <w:t>плат</w:t>
      </w:r>
      <w:r w:rsidR="0084477C" w:rsidRPr="009159E6">
        <w:rPr>
          <w:sz w:val="26"/>
          <w:szCs w:val="26"/>
        </w:rPr>
        <w:t>е</w:t>
      </w:r>
      <w:r w:rsidR="00141203" w:rsidRPr="009159E6">
        <w:rPr>
          <w:sz w:val="26"/>
          <w:szCs w:val="26"/>
        </w:rPr>
        <w:t xml:space="preserve"> за использование земель, государственная собственность на</w:t>
      </w:r>
      <w:r w:rsidR="00141203" w:rsidRPr="00F2777C">
        <w:rPr>
          <w:color w:val="000000"/>
          <w:sz w:val="26"/>
          <w:szCs w:val="26"/>
        </w:rPr>
        <w:t xml:space="preserve"> которые не разграничена, для возведения гражданами гаражей</w:t>
      </w:r>
      <w:r w:rsidR="0084477C">
        <w:rPr>
          <w:color w:val="000000"/>
          <w:sz w:val="26"/>
          <w:szCs w:val="26"/>
        </w:rPr>
        <w:t>,</w:t>
      </w:r>
      <w:r w:rsidR="00141203" w:rsidRPr="00F2777C">
        <w:rPr>
          <w:color w:val="000000"/>
          <w:sz w:val="26"/>
          <w:szCs w:val="26"/>
        </w:rPr>
        <w:t xml:space="preserve"> являющи</w:t>
      </w:r>
      <w:r w:rsidR="00606CE0">
        <w:rPr>
          <w:color w:val="000000"/>
          <w:sz w:val="26"/>
          <w:szCs w:val="26"/>
        </w:rPr>
        <w:t xml:space="preserve">хся </w:t>
      </w:r>
      <w:r w:rsidR="00141203" w:rsidRPr="00F2777C">
        <w:rPr>
          <w:color w:val="000000"/>
          <w:sz w:val="26"/>
          <w:szCs w:val="26"/>
        </w:rPr>
        <w:t>некапитальными сооружениями</w:t>
      </w:r>
      <w:r w:rsidR="0084477C">
        <w:rPr>
          <w:color w:val="000000"/>
          <w:sz w:val="26"/>
          <w:szCs w:val="26"/>
        </w:rPr>
        <w:t>,</w:t>
      </w:r>
      <w:r w:rsidR="00141203" w:rsidRPr="00F2777C">
        <w:rPr>
          <w:color w:val="000000"/>
          <w:sz w:val="26"/>
          <w:szCs w:val="26"/>
        </w:rPr>
        <w:t xml:space="preserve"> в размере 7,0 тыс. рублей ежегодно. По остальным доходным источникам бюджета данной подгруппы доходов</w:t>
      </w:r>
      <w:r w:rsidR="0050419E">
        <w:rPr>
          <w:color w:val="000000"/>
          <w:sz w:val="26"/>
          <w:szCs w:val="26"/>
        </w:rPr>
        <w:t>,</w:t>
      </w:r>
      <w:r w:rsidR="00D11787">
        <w:rPr>
          <w:color w:val="000000"/>
          <w:sz w:val="26"/>
          <w:szCs w:val="26"/>
        </w:rPr>
        <w:t xml:space="preserve"> учтенным при формировании оценки</w:t>
      </w:r>
      <w:r w:rsidR="00141203" w:rsidRPr="00F2777C">
        <w:rPr>
          <w:color w:val="000000"/>
          <w:sz w:val="26"/>
          <w:szCs w:val="26"/>
        </w:rPr>
        <w:t xml:space="preserve"> </w:t>
      </w:r>
      <w:r w:rsidR="00D11787">
        <w:rPr>
          <w:color w:val="000000"/>
          <w:sz w:val="26"/>
          <w:szCs w:val="26"/>
        </w:rPr>
        <w:t>поступлений на 2025 год</w:t>
      </w:r>
      <w:r w:rsidR="0050419E">
        <w:rPr>
          <w:color w:val="000000"/>
          <w:sz w:val="26"/>
          <w:szCs w:val="26"/>
        </w:rPr>
        <w:t>,</w:t>
      </w:r>
      <w:r w:rsidR="00D11787">
        <w:rPr>
          <w:color w:val="000000"/>
          <w:sz w:val="26"/>
          <w:szCs w:val="26"/>
        </w:rPr>
        <w:t xml:space="preserve"> </w:t>
      </w:r>
      <w:r w:rsidR="00141203" w:rsidRPr="00F2777C">
        <w:rPr>
          <w:color w:val="000000"/>
          <w:sz w:val="26"/>
          <w:szCs w:val="26"/>
        </w:rPr>
        <w:t>прогноз на</w:t>
      </w:r>
      <w:r w:rsidR="00141203">
        <w:rPr>
          <w:color w:val="000000"/>
          <w:sz w:val="26"/>
          <w:szCs w:val="26"/>
        </w:rPr>
        <w:t xml:space="preserve"> очередной год и на плановый период главными администраторами доходов не установлен</w:t>
      </w:r>
      <w:r w:rsidR="0050419E">
        <w:rPr>
          <w:color w:val="000000"/>
          <w:sz w:val="26"/>
          <w:szCs w:val="26"/>
        </w:rPr>
        <w:t xml:space="preserve"> </w:t>
      </w:r>
      <w:r w:rsidR="00141203">
        <w:rPr>
          <w:sz w:val="26"/>
          <w:szCs w:val="26"/>
        </w:rPr>
        <w:t>в силу</w:t>
      </w:r>
      <w:r w:rsidR="00844646" w:rsidRPr="00593C5C">
        <w:rPr>
          <w:sz w:val="26"/>
          <w:szCs w:val="26"/>
        </w:rPr>
        <w:t xml:space="preserve"> характер</w:t>
      </w:r>
      <w:r w:rsidR="00141203">
        <w:rPr>
          <w:sz w:val="26"/>
          <w:szCs w:val="26"/>
        </w:rPr>
        <w:t xml:space="preserve">а </w:t>
      </w:r>
      <w:r w:rsidR="00844646" w:rsidRPr="00593C5C">
        <w:rPr>
          <w:sz w:val="26"/>
          <w:szCs w:val="26"/>
        </w:rPr>
        <w:t xml:space="preserve">их поступлений в бюджет. </w:t>
      </w:r>
    </w:p>
    <w:p w:rsidR="00945083" w:rsidRPr="002C34C5" w:rsidRDefault="00945083" w:rsidP="00945083">
      <w:pPr>
        <w:tabs>
          <w:tab w:val="left" w:pos="0"/>
          <w:tab w:val="left" w:pos="709"/>
        </w:tabs>
        <w:ind w:right="-1" w:firstLine="709"/>
        <w:contextualSpacing/>
        <w:jc w:val="both"/>
        <w:rPr>
          <w:sz w:val="26"/>
          <w:szCs w:val="26"/>
        </w:rPr>
      </w:pPr>
      <w:r w:rsidRPr="002C34C5">
        <w:rPr>
          <w:sz w:val="26"/>
          <w:szCs w:val="26"/>
        </w:rPr>
        <w:t>Незначительный рост доходов прогнозируется:</w:t>
      </w:r>
    </w:p>
    <w:p w:rsidR="00945083" w:rsidRPr="002C34C5" w:rsidRDefault="00945083" w:rsidP="00C26C6A">
      <w:pPr>
        <w:ind w:firstLine="709"/>
        <w:jc w:val="both"/>
        <w:rPr>
          <w:sz w:val="26"/>
          <w:szCs w:val="26"/>
          <w:lang w:eastAsia="ru-RU"/>
        </w:rPr>
      </w:pPr>
      <w:r w:rsidRPr="002C34C5">
        <w:rPr>
          <w:sz w:val="26"/>
          <w:szCs w:val="26"/>
        </w:rPr>
        <w:t>- по подгруппе «Доходы от продажи материальных и нематериальных активов» на 4,7 процента (+9 993,0 тыс.</w:t>
      </w:r>
      <w:r w:rsidR="00A5414A">
        <w:rPr>
          <w:sz w:val="26"/>
          <w:szCs w:val="26"/>
        </w:rPr>
        <w:t xml:space="preserve"> </w:t>
      </w:r>
      <w:r w:rsidRPr="002C34C5">
        <w:rPr>
          <w:sz w:val="26"/>
          <w:szCs w:val="26"/>
        </w:rPr>
        <w:t xml:space="preserve">рублей) к оценке 2025 года. </w:t>
      </w:r>
      <w:proofErr w:type="gramStart"/>
      <w:r w:rsidRPr="002C34C5">
        <w:rPr>
          <w:sz w:val="26"/>
          <w:szCs w:val="26"/>
        </w:rPr>
        <w:t xml:space="preserve">Прогнозируемый объем поступлений увеличится по доходам от приватизации имущества, находящегося в </w:t>
      </w:r>
      <w:r w:rsidRPr="002C34C5">
        <w:rPr>
          <w:sz w:val="26"/>
          <w:szCs w:val="26"/>
        </w:rPr>
        <w:lastRenderedPageBreak/>
        <w:t xml:space="preserve">собственности городских округов, в части приватизации нефинансовых активов имущества – на 33,1 процента (+ 31 984,0 тыс. рублей), </w:t>
      </w:r>
      <w:r w:rsidRPr="002C34C5">
        <w:rPr>
          <w:sz w:val="26"/>
          <w:szCs w:val="26"/>
          <w:lang w:eastAsia="ru-RU"/>
        </w:rPr>
        <w:t>что обусловлено отсутствием спроса на объекты муниципальной недвижимости в текущем финансовом году и их ликвидностью, а также планируемой продажей на аукционах в 2026 году более дорогостоящих объектов муниципальной собственности.</w:t>
      </w:r>
      <w:proofErr w:type="gramEnd"/>
    </w:p>
    <w:p w:rsidR="00945083" w:rsidRPr="002C34C5" w:rsidRDefault="00B9299F" w:rsidP="00C26C6A">
      <w:pPr>
        <w:tabs>
          <w:tab w:val="left" w:pos="0"/>
          <w:tab w:val="left" w:pos="709"/>
        </w:tabs>
        <w:ind w:right="-1" w:firstLine="709"/>
        <w:contextualSpacing/>
        <w:jc w:val="both"/>
        <w:rPr>
          <w:sz w:val="26"/>
          <w:szCs w:val="26"/>
          <w:lang w:eastAsia="ru-RU"/>
        </w:rPr>
      </w:pPr>
      <w:r>
        <w:rPr>
          <w:sz w:val="26"/>
          <w:szCs w:val="26"/>
          <w:lang w:eastAsia="ru-RU"/>
        </w:rPr>
        <w:t>Одновременно</w:t>
      </w:r>
      <w:r w:rsidR="00945083" w:rsidRPr="002C34C5">
        <w:rPr>
          <w:sz w:val="26"/>
          <w:szCs w:val="26"/>
          <w:lang w:eastAsia="ru-RU"/>
        </w:rPr>
        <w:t xml:space="preserve"> снизится планируемый объем поступлений </w:t>
      </w:r>
      <w:proofErr w:type="gramStart"/>
      <w:r w:rsidR="00945083" w:rsidRPr="002C34C5">
        <w:rPr>
          <w:sz w:val="26"/>
          <w:szCs w:val="26"/>
          <w:lang w:eastAsia="ru-RU"/>
        </w:rPr>
        <w:t>по</w:t>
      </w:r>
      <w:proofErr w:type="gramEnd"/>
      <w:r w:rsidR="00945083" w:rsidRPr="002C34C5">
        <w:rPr>
          <w:sz w:val="26"/>
          <w:szCs w:val="26"/>
          <w:lang w:eastAsia="ru-RU"/>
        </w:rPr>
        <w:t>:</w:t>
      </w:r>
    </w:p>
    <w:p w:rsidR="00945083" w:rsidRPr="002C34C5" w:rsidRDefault="00945083" w:rsidP="00C26C6A">
      <w:pPr>
        <w:tabs>
          <w:tab w:val="left" w:pos="0"/>
          <w:tab w:val="left" w:pos="709"/>
        </w:tabs>
        <w:ind w:right="-1" w:firstLine="709"/>
        <w:contextualSpacing/>
        <w:jc w:val="both"/>
        <w:rPr>
          <w:sz w:val="26"/>
          <w:szCs w:val="26"/>
          <w:lang w:eastAsia="ru-RU"/>
        </w:rPr>
      </w:pPr>
      <w:r w:rsidRPr="002C34C5">
        <w:rPr>
          <w:sz w:val="26"/>
          <w:szCs w:val="26"/>
          <w:lang w:eastAsia="ru-RU"/>
        </w:rPr>
        <w:t xml:space="preserve">- доходам от продажи земельных участков, государственная собственность </w:t>
      </w:r>
      <w:r w:rsidR="00B9299F">
        <w:rPr>
          <w:sz w:val="26"/>
          <w:szCs w:val="26"/>
          <w:lang w:eastAsia="ru-RU"/>
        </w:rPr>
        <w:t xml:space="preserve">на </w:t>
      </w:r>
      <w:r w:rsidRPr="002C34C5">
        <w:rPr>
          <w:sz w:val="26"/>
          <w:szCs w:val="26"/>
          <w:lang w:eastAsia="ru-RU"/>
        </w:rPr>
        <w:t>которы</w:t>
      </w:r>
      <w:r w:rsidR="00B9299F">
        <w:rPr>
          <w:sz w:val="26"/>
          <w:szCs w:val="26"/>
          <w:lang w:eastAsia="ru-RU"/>
        </w:rPr>
        <w:t>е</w:t>
      </w:r>
      <w:r w:rsidRPr="002C34C5">
        <w:rPr>
          <w:sz w:val="26"/>
          <w:szCs w:val="26"/>
          <w:lang w:eastAsia="ru-RU"/>
        </w:rPr>
        <w:t xml:space="preserve"> не разграничена, и которые расположены в границах городских округов</w:t>
      </w:r>
      <w:r w:rsidR="00F8052F">
        <w:rPr>
          <w:sz w:val="26"/>
          <w:szCs w:val="26"/>
          <w:lang w:eastAsia="ru-RU"/>
        </w:rPr>
        <w:t>,</w:t>
      </w:r>
      <w:r w:rsidRPr="002C34C5">
        <w:rPr>
          <w:sz w:val="26"/>
          <w:szCs w:val="26"/>
          <w:lang w:eastAsia="ru-RU"/>
        </w:rPr>
        <w:t xml:space="preserve"> – на 12,5 процента</w:t>
      </w:r>
      <w:r w:rsidR="00C46B92" w:rsidRPr="002C34C5">
        <w:rPr>
          <w:sz w:val="26"/>
          <w:szCs w:val="26"/>
          <w:lang w:eastAsia="ru-RU"/>
        </w:rPr>
        <w:t xml:space="preserve"> (</w:t>
      </w:r>
      <w:r w:rsidR="00B9299F" w:rsidRPr="00A02891">
        <w:rPr>
          <w:sz w:val="26"/>
          <w:szCs w:val="26"/>
          <w:lang w:eastAsia="ru-RU"/>
        </w:rPr>
        <w:t>-</w:t>
      </w:r>
      <w:r w:rsidRPr="002C34C5">
        <w:rPr>
          <w:sz w:val="26"/>
          <w:szCs w:val="26"/>
          <w:lang w:eastAsia="ru-RU"/>
        </w:rPr>
        <w:t xml:space="preserve"> 9 703,0 тыс. рублей</w:t>
      </w:r>
      <w:r w:rsidR="00C46B92" w:rsidRPr="002C34C5">
        <w:rPr>
          <w:sz w:val="26"/>
          <w:szCs w:val="26"/>
          <w:lang w:eastAsia="ru-RU"/>
        </w:rPr>
        <w:t>)</w:t>
      </w:r>
      <w:r w:rsidRPr="002C34C5">
        <w:rPr>
          <w:sz w:val="26"/>
          <w:szCs w:val="26"/>
          <w:lang w:eastAsia="ru-RU"/>
        </w:rPr>
        <w:t xml:space="preserve"> в связи с прогнозируемым снижением доходов от реализации земельных </w:t>
      </w:r>
      <w:r w:rsidR="00FE4164" w:rsidRPr="00FE4164">
        <w:rPr>
          <w:sz w:val="26"/>
          <w:szCs w:val="26"/>
          <w:lang w:eastAsia="ru-RU"/>
        </w:rPr>
        <w:t xml:space="preserve">участков </w:t>
      </w:r>
      <w:r w:rsidRPr="002C34C5">
        <w:rPr>
          <w:sz w:val="26"/>
          <w:szCs w:val="26"/>
          <w:lang w:eastAsia="ru-RU"/>
        </w:rPr>
        <w:t>собственникам объектов недвижимости, расположенных на таких земельных участках;</w:t>
      </w:r>
    </w:p>
    <w:p w:rsidR="00945083" w:rsidRPr="002C34C5" w:rsidRDefault="00945083" w:rsidP="00C26C6A">
      <w:pPr>
        <w:ind w:firstLine="709"/>
        <w:jc w:val="both"/>
        <w:rPr>
          <w:sz w:val="26"/>
          <w:szCs w:val="26"/>
          <w:lang w:eastAsia="ru-RU"/>
        </w:rPr>
      </w:pPr>
      <w:r w:rsidRPr="002C34C5">
        <w:rPr>
          <w:sz w:val="26"/>
          <w:szCs w:val="26"/>
          <w:lang w:eastAsia="ru-RU"/>
        </w:rPr>
        <w:t>- доходам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r w:rsidR="007E7F1F">
        <w:rPr>
          <w:sz w:val="26"/>
          <w:szCs w:val="26"/>
          <w:lang w:eastAsia="ru-RU"/>
        </w:rPr>
        <w:t>,</w:t>
      </w:r>
      <w:r w:rsidRPr="002C34C5">
        <w:rPr>
          <w:sz w:val="26"/>
          <w:szCs w:val="26"/>
          <w:lang w:eastAsia="ru-RU"/>
        </w:rPr>
        <w:t xml:space="preserve"> – на 35,7 процента </w:t>
      </w:r>
      <w:r w:rsidR="00A02891" w:rsidRPr="002C34C5">
        <w:rPr>
          <w:sz w:val="26"/>
          <w:szCs w:val="26"/>
          <w:lang w:eastAsia="ru-RU"/>
        </w:rPr>
        <w:t>(</w:t>
      </w:r>
      <w:r w:rsidR="00A02891" w:rsidRPr="00A02891">
        <w:rPr>
          <w:sz w:val="26"/>
          <w:szCs w:val="26"/>
          <w:lang w:eastAsia="ru-RU"/>
        </w:rPr>
        <w:t>-</w:t>
      </w:r>
      <w:r w:rsidR="00A02891" w:rsidRPr="002C34C5">
        <w:rPr>
          <w:sz w:val="26"/>
          <w:szCs w:val="26"/>
          <w:lang w:eastAsia="ru-RU"/>
        </w:rPr>
        <w:t xml:space="preserve"> </w:t>
      </w:r>
      <w:r w:rsidRPr="002C34C5">
        <w:rPr>
          <w:sz w:val="26"/>
          <w:szCs w:val="26"/>
          <w:lang w:eastAsia="ru-RU"/>
        </w:rPr>
        <w:t>11 098,0 тыс. рублей</w:t>
      </w:r>
      <w:r w:rsidR="00C46B92" w:rsidRPr="002C34C5">
        <w:rPr>
          <w:sz w:val="26"/>
          <w:szCs w:val="26"/>
          <w:lang w:eastAsia="ru-RU"/>
        </w:rPr>
        <w:t>)</w:t>
      </w:r>
      <w:r w:rsidRPr="002C34C5">
        <w:rPr>
          <w:sz w:val="26"/>
          <w:szCs w:val="26"/>
          <w:lang w:eastAsia="ru-RU"/>
        </w:rPr>
        <w:t xml:space="preserve"> в результате снижения средней рыночной стоимости земельных участков, планируемых к реализации на аукционах в 2026 году.</w:t>
      </w:r>
    </w:p>
    <w:p w:rsidR="00945083" w:rsidRPr="002C34C5" w:rsidRDefault="00945083" w:rsidP="00C26C6A">
      <w:pPr>
        <w:tabs>
          <w:tab w:val="left" w:pos="0"/>
          <w:tab w:val="left" w:pos="709"/>
        </w:tabs>
        <w:ind w:right="-1" w:firstLine="709"/>
        <w:contextualSpacing/>
        <w:jc w:val="both"/>
        <w:rPr>
          <w:sz w:val="26"/>
          <w:szCs w:val="26"/>
        </w:rPr>
      </w:pPr>
      <w:proofErr w:type="gramStart"/>
      <w:r w:rsidRPr="002C34C5">
        <w:rPr>
          <w:sz w:val="26"/>
          <w:szCs w:val="26"/>
        </w:rPr>
        <w:t>По ряду доходов данной подгруппы (доходы от продажи квартир, 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sidR="004D7BE1" w:rsidRPr="002C34C5">
        <w:t xml:space="preserve"> </w:t>
      </w:r>
      <w:r w:rsidR="004D7BE1" w:rsidRPr="002C34C5">
        <w:rPr>
          <w:sz w:val="26"/>
          <w:szCs w:val="26"/>
        </w:rPr>
        <w:t>п</w:t>
      </w:r>
      <w:r w:rsidRPr="002C34C5">
        <w:rPr>
          <w:sz w:val="26"/>
          <w:szCs w:val="26"/>
        </w:rPr>
        <w:t>лата за увеличение площади земельных участков, находящихся в частной собственности, в результате перераспределения таких земельных участков</w:t>
      </w:r>
      <w:proofErr w:type="gramEnd"/>
      <w:r w:rsidRPr="002C34C5">
        <w:rPr>
          <w:sz w:val="26"/>
          <w:szCs w:val="26"/>
        </w:rPr>
        <w:t xml:space="preserve"> и земельных участков, находящихся в собственности городских округов) в силу несистемного характера поступлений </w:t>
      </w:r>
      <w:r w:rsidR="00A02891">
        <w:rPr>
          <w:sz w:val="26"/>
          <w:szCs w:val="26"/>
        </w:rPr>
        <w:t xml:space="preserve">в бюджет и в соответствии с методиками прогнозирования доходов прогноз на 2026 год </w:t>
      </w:r>
      <w:r w:rsidRPr="002C34C5">
        <w:rPr>
          <w:sz w:val="26"/>
          <w:szCs w:val="26"/>
        </w:rPr>
        <w:t xml:space="preserve">главными администраторами не </w:t>
      </w:r>
      <w:r w:rsidR="004D7BE1" w:rsidRPr="002C34C5">
        <w:rPr>
          <w:sz w:val="26"/>
          <w:szCs w:val="26"/>
        </w:rPr>
        <w:t>с</w:t>
      </w:r>
      <w:r w:rsidRPr="002C34C5">
        <w:rPr>
          <w:sz w:val="26"/>
          <w:szCs w:val="26"/>
        </w:rPr>
        <w:t>формирован.</w:t>
      </w:r>
    </w:p>
    <w:p w:rsidR="00207267" w:rsidRPr="00593C5C" w:rsidRDefault="00844646" w:rsidP="00C26C6A">
      <w:pPr>
        <w:tabs>
          <w:tab w:val="left" w:pos="0"/>
        </w:tabs>
        <w:ind w:firstLine="709"/>
        <w:jc w:val="both"/>
        <w:rPr>
          <w:sz w:val="26"/>
          <w:szCs w:val="26"/>
        </w:rPr>
      </w:pPr>
      <w:r w:rsidRPr="00593C5C">
        <w:rPr>
          <w:sz w:val="26"/>
          <w:szCs w:val="26"/>
        </w:rPr>
        <w:t>Сумма налоговых и неналоговых доходов бюджета города на 202</w:t>
      </w:r>
      <w:r w:rsidR="00415A32">
        <w:rPr>
          <w:sz w:val="26"/>
          <w:szCs w:val="26"/>
        </w:rPr>
        <w:t>7</w:t>
      </w:r>
      <w:r w:rsidRPr="00593C5C">
        <w:rPr>
          <w:sz w:val="26"/>
          <w:szCs w:val="26"/>
        </w:rPr>
        <w:t xml:space="preserve"> год прогнозируется в размере </w:t>
      </w:r>
      <w:r w:rsidR="004C143D">
        <w:rPr>
          <w:sz w:val="26"/>
          <w:szCs w:val="26"/>
        </w:rPr>
        <w:t>7 462 365,0</w:t>
      </w:r>
      <w:r w:rsidRPr="00593C5C">
        <w:rPr>
          <w:sz w:val="26"/>
          <w:szCs w:val="26"/>
        </w:rPr>
        <w:t xml:space="preserve"> тыс. рублей, в том числе налоговые доходы                  </w:t>
      </w:r>
      <w:r w:rsidR="004C143D">
        <w:rPr>
          <w:sz w:val="26"/>
          <w:szCs w:val="26"/>
        </w:rPr>
        <w:t>7 036 150,0</w:t>
      </w:r>
      <w:r w:rsidRPr="00593C5C">
        <w:rPr>
          <w:sz w:val="26"/>
          <w:szCs w:val="26"/>
        </w:rPr>
        <w:t xml:space="preserve"> тыс. рублей (</w:t>
      </w:r>
      <w:r w:rsidR="004C143D">
        <w:rPr>
          <w:sz w:val="26"/>
          <w:szCs w:val="26"/>
        </w:rPr>
        <w:t>94,3</w:t>
      </w:r>
      <w:r w:rsidRPr="00593C5C">
        <w:rPr>
          <w:sz w:val="26"/>
          <w:szCs w:val="26"/>
        </w:rPr>
        <w:t xml:space="preserve"> процента) и неналоговые доходы </w:t>
      </w:r>
      <w:r w:rsidR="004C143D">
        <w:rPr>
          <w:sz w:val="26"/>
          <w:szCs w:val="26"/>
        </w:rPr>
        <w:t>426 215</w:t>
      </w:r>
      <w:r w:rsidRPr="00593C5C">
        <w:rPr>
          <w:sz w:val="26"/>
          <w:szCs w:val="26"/>
        </w:rPr>
        <w:t>,0 тыс. рублей (</w:t>
      </w:r>
      <w:r w:rsidR="00DB0058">
        <w:rPr>
          <w:sz w:val="26"/>
          <w:szCs w:val="26"/>
        </w:rPr>
        <w:t>5,7</w:t>
      </w:r>
      <w:r w:rsidRPr="00593C5C">
        <w:rPr>
          <w:sz w:val="26"/>
          <w:szCs w:val="26"/>
        </w:rPr>
        <w:t xml:space="preserve"> процента). По сравнению с прогнозируемыми доходами 202</w:t>
      </w:r>
      <w:r w:rsidR="00DB0058">
        <w:rPr>
          <w:sz w:val="26"/>
          <w:szCs w:val="26"/>
        </w:rPr>
        <w:t>6</w:t>
      </w:r>
      <w:r w:rsidRPr="00593C5C">
        <w:rPr>
          <w:sz w:val="26"/>
          <w:szCs w:val="26"/>
        </w:rPr>
        <w:t xml:space="preserve"> года (</w:t>
      </w:r>
      <w:r w:rsidR="00DB0058">
        <w:rPr>
          <w:sz w:val="26"/>
          <w:szCs w:val="26"/>
        </w:rPr>
        <w:t>7 198 463</w:t>
      </w:r>
      <w:r w:rsidRPr="00593C5C">
        <w:rPr>
          <w:sz w:val="26"/>
          <w:szCs w:val="26"/>
        </w:rPr>
        <w:t xml:space="preserve">,0 тыс. рублей) планируется рост доходов на </w:t>
      </w:r>
      <w:r w:rsidR="00DB0058">
        <w:rPr>
          <w:sz w:val="26"/>
          <w:szCs w:val="26"/>
        </w:rPr>
        <w:t>263 902</w:t>
      </w:r>
      <w:r w:rsidRPr="00593C5C">
        <w:rPr>
          <w:sz w:val="26"/>
          <w:szCs w:val="26"/>
        </w:rPr>
        <w:t xml:space="preserve">,0 тыс. рублей или на </w:t>
      </w:r>
      <w:r w:rsidR="00DB0058">
        <w:rPr>
          <w:sz w:val="26"/>
          <w:szCs w:val="26"/>
        </w:rPr>
        <w:t>3,7</w:t>
      </w:r>
      <w:r w:rsidRPr="00593C5C">
        <w:rPr>
          <w:sz w:val="26"/>
          <w:szCs w:val="26"/>
        </w:rPr>
        <w:t xml:space="preserve"> процента. </w:t>
      </w:r>
    </w:p>
    <w:p w:rsidR="00207267" w:rsidRPr="00593C5C" w:rsidRDefault="00844646" w:rsidP="00C26C6A">
      <w:pPr>
        <w:tabs>
          <w:tab w:val="left" w:pos="0"/>
        </w:tabs>
        <w:ind w:firstLine="709"/>
        <w:jc w:val="both"/>
        <w:rPr>
          <w:sz w:val="26"/>
          <w:szCs w:val="26"/>
        </w:rPr>
      </w:pPr>
      <w:r w:rsidRPr="00593C5C">
        <w:rPr>
          <w:sz w:val="26"/>
          <w:szCs w:val="26"/>
        </w:rPr>
        <w:t xml:space="preserve">По налоговым доходам прогнозируется увеличение – на </w:t>
      </w:r>
      <w:r w:rsidR="00DB0058">
        <w:rPr>
          <w:sz w:val="26"/>
          <w:szCs w:val="26"/>
        </w:rPr>
        <w:t>375 242</w:t>
      </w:r>
      <w:r w:rsidRPr="00593C5C">
        <w:rPr>
          <w:sz w:val="26"/>
          <w:szCs w:val="26"/>
        </w:rPr>
        <w:t>,0 тыс. рублей или на 5,</w:t>
      </w:r>
      <w:r w:rsidR="00DB0058">
        <w:rPr>
          <w:sz w:val="26"/>
          <w:szCs w:val="26"/>
        </w:rPr>
        <w:t>6</w:t>
      </w:r>
      <w:r w:rsidRPr="00593C5C">
        <w:rPr>
          <w:sz w:val="26"/>
          <w:szCs w:val="26"/>
        </w:rPr>
        <w:t xml:space="preserve"> процента, по неналоговым доходам снижение – на </w:t>
      </w:r>
      <w:r w:rsidR="00DB0058">
        <w:rPr>
          <w:sz w:val="26"/>
          <w:szCs w:val="26"/>
        </w:rPr>
        <w:t>111 340</w:t>
      </w:r>
      <w:r w:rsidRPr="00593C5C">
        <w:rPr>
          <w:sz w:val="26"/>
          <w:szCs w:val="26"/>
        </w:rPr>
        <w:t xml:space="preserve">,0 тыс. рублей или на </w:t>
      </w:r>
      <w:r w:rsidR="00DB0058">
        <w:rPr>
          <w:sz w:val="26"/>
          <w:szCs w:val="26"/>
        </w:rPr>
        <w:t>20,7</w:t>
      </w:r>
      <w:r w:rsidRPr="00593C5C">
        <w:rPr>
          <w:sz w:val="26"/>
          <w:szCs w:val="26"/>
        </w:rPr>
        <w:t xml:space="preserve"> процента. </w:t>
      </w:r>
      <w:proofErr w:type="gramStart"/>
      <w:r w:rsidRPr="00593C5C">
        <w:rPr>
          <w:sz w:val="26"/>
          <w:szCs w:val="26"/>
        </w:rPr>
        <w:t xml:space="preserve">По налоговым доходам основной рост доходов прогнозируется по налогу на доходы физических лиц – на </w:t>
      </w:r>
      <w:r w:rsidR="002464F7">
        <w:rPr>
          <w:sz w:val="26"/>
          <w:szCs w:val="26"/>
        </w:rPr>
        <w:t>320 280</w:t>
      </w:r>
      <w:r w:rsidRPr="00593C5C">
        <w:rPr>
          <w:sz w:val="26"/>
          <w:szCs w:val="26"/>
        </w:rPr>
        <w:t>,0 тыс. рублей или на 6,</w:t>
      </w:r>
      <w:r w:rsidR="002464F7">
        <w:rPr>
          <w:sz w:val="26"/>
          <w:szCs w:val="26"/>
        </w:rPr>
        <w:t>4</w:t>
      </w:r>
      <w:r w:rsidRPr="00593C5C">
        <w:rPr>
          <w:sz w:val="26"/>
          <w:szCs w:val="26"/>
        </w:rPr>
        <w:t xml:space="preserve"> процента за счет прогнозируемого роста фонда заработной платы, по налогам на совокупный доход – на </w:t>
      </w:r>
      <w:r w:rsidR="002464F7">
        <w:rPr>
          <w:sz w:val="26"/>
          <w:szCs w:val="26"/>
        </w:rPr>
        <w:t>32 755</w:t>
      </w:r>
      <w:r w:rsidRPr="00593C5C">
        <w:rPr>
          <w:sz w:val="26"/>
          <w:szCs w:val="26"/>
        </w:rPr>
        <w:t xml:space="preserve">,0 тыс. рублей или </w:t>
      </w:r>
      <w:r w:rsidR="002464F7">
        <w:rPr>
          <w:sz w:val="26"/>
          <w:szCs w:val="26"/>
        </w:rPr>
        <w:t>4,3</w:t>
      </w:r>
      <w:r w:rsidRPr="00593C5C">
        <w:rPr>
          <w:sz w:val="26"/>
          <w:szCs w:val="26"/>
        </w:rPr>
        <w:t xml:space="preserve"> процента</w:t>
      </w:r>
      <w:r w:rsidR="0097319C" w:rsidRPr="00894964">
        <w:rPr>
          <w:sz w:val="26"/>
          <w:szCs w:val="26"/>
        </w:rPr>
        <w:t xml:space="preserve"> </w:t>
      </w:r>
      <w:r w:rsidR="00894964">
        <w:rPr>
          <w:sz w:val="26"/>
          <w:szCs w:val="26"/>
        </w:rPr>
        <w:t>в результате</w:t>
      </w:r>
      <w:r w:rsidRPr="00593C5C">
        <w:rPr>
          <w:sz w:val="26"/>
          <w:szCs w:val="26"/>
        </w:rPr>
        <w:t xml:space="preserve"> применения при формировании прогноза поступлений доходов </w:t>
      </w:r>
      <w:r w:rsidR="0017187C" w:rsidRPr="0017187C">
        <w:rPr>
          <w:sz w:val="26"/>
          <w:szCs w:val="26"/>
        </w:rPr>
        <w:t>индекса – дефлятора и индекса потребительских цен в соответствии с основными</w:t>
      </w:r>
      <w:proofErr w:type="gramEnd"/>
      <w:r w:rsidR="0017187C" w:rsidRPr="0017187C">
        <w:rPr>
          <w:sz w:val="26"/>
          <w:szCs w:val="26"/>
        </w:rPr>
        <w:t xml:space="preserve"> </w:t>
      </w:r>
      <w:proofErr w:type="gramStart"/>
      <w:r w:rsidR="0017187C" w:rsidRPr="0017187C">
        <w:rPr>
          <w:sz w:val="26"/>
          <w:szCs w:val="26"/>
        </w:rPr>
        <w:t>параметрами прогноза социально-экономического развития города Костромы на 2026 год и плановый период 2027</w:t>
      </w:r>
      <w:r w:rsidR="00121800">
        <w:rPr>
          <w:sz w:val="26"/>
          <w:szCs w:val="26"/>
        </w:rPr>
        <w:t xml:space="preserve"> и </w:t>
      </w:r>
      <w:r w:rsidR="0017187C" w:rsidRPr="0017187C">
        <w:rPr>
          <w:sz w:val="26"/>
          <w:szCs w:val="26"/>
        </w:rPr>
        <w:t>2028 годов, по налогу на имущество физических лиц – на 15 410,0 тыс. рублей или на 3,9 процента за счет применения коэффициента, ограничивающего увеличение суммы налога не более чем на 10 процентов по сравнению с предыдущим годом</w:t>
      </w:r>
      <w:r w:rsidR="00894964">
        <w:rPr>
          <w:sz w:val="26"/>
          <w:szCs w:val="26"/>
        </w:rPr>
        <w:t>,</w:t>
      </w:r>
      <w:r w:rsidR="0017187C" w:rsidRPr="0017187C">
        <w:rPr>
          <w:sz w:val="26"/>
          <w:szCs w:val="26"/>
        </w:rPr>
        <w:t xml:space="preserve"> согласно пункту 8.1 статьи 408 Налогового кодекса Российской Федерации.</w:t>
      </w:r>
      <w:proofErr w:type="gramEnd"/>
    </w:p>
    <w:p w:rsidR="00207267" w:rsidRPr="00593C5C" w:rsidRDefault="00844646" w:rsidP="00C26C6A">
      <w:pPr>
        <w:ind w:firstLine="709"/>
        <w:jc w:val="both"/>
        <w:rPr>
          <w:sz w:val="26"/>
          <w:szCs w:val="26"/>
        </w:rPr>
      </w:pPr>
      <w:r w:rsidRPr="00593C5C">
        <w:rPr>
          <w:sz w:val="26"/>
          <w:szCs w:val="26"/>
        </w:rPr>
        <w:t>По неналоговым доходам основное снижение поступлений прогнозируется по доходам от продажи материальных</w:t>
      </w:r>
      <w:r w:rsidR="00DF16A0">
        <w:rPr>
          <w:sz w:val="26"/>
          <w:szCs w:val="26"/>
        </w:rPr>
        <w:t xml:space="preserve"> и нематериальных активов – на 117 843</w:t>
      </w:r>
      <w:r w:rsidRPr="00593C5C">
        <w:rPr>
          <w:sz w:val="26"/>
          <w:szCs w:val="26"/>
        </w:rPr>
        <w:t xml:space="preserve">,0 тыс. рублей или на </w:t>
      </w:r>
      <w:r w:rsidR="00DF16A0">
        <w:rPr>
          <w:sz w:val="26"/>
          <w:szCs w:val="26"/>
        </w:rPr>
        <w:t>53,4</w:t>
      </w:r>
      <w:r w:rsidRPr="00593C5C">
        <w:rPr>
          <w:sz w:val="26"/>
          <w:szCs w:val="26"/>
        </w:rPr>
        <w:t xml:space="preserve"> процента (доходы от приватизации имущества, находящегося в собственности городских округов, в части приватизации нефинансовых активов </w:t>
      </w:r>
      <w:r w:rsidRPr="00593C5C">
        <w:rPr>
          <w:sz w:val="26"/>
          <w:szCs w:val="26"/>
        </w:rPr>
        <w:lastRenderedPageBreak/>
        <w:t>имущества казны)</w:t>
      </w:r>
      <w:r w:rsidR="00305171">
        <w:rPr>
          <w:sz w:val="26"/>
          <w:szCs w:val="26"/>
        </w:rPr>
        <w:t>. Это связано</w:t>
      </w:r>
      <w:r w:rsidRPr="00593C5C">
        <w:rPr>
          <w:sz w:val="26"/>
          <w:szCs w:val="26"/>
        </w:rPr>
        <w:t xml:space="preserve"> с планируемым в 202</w:t>
      </w:r>
      <w:r w:rsidR="00DF16A0">
        <w:rPr>
          <w:sz w:val="26"/>
          <w:szCs w:val="26"/>
        </w:rPr>
        <w:t>6</w:t>
      </w:r>
      <w:r w:rsidRPr="00593C5C">
        <w:rPr>
          <w:sz w:val="26"/>
          <w:szCs w:val="26"/>
        </w:rPr>
        <w:t xml:space="preserve"> году поступлением средств от реализации имущественного комплекса</w:t>
      </w:r>
      <w:r w:rsidR="00305171">
        <w:rPr>
          <w:sz w:val="26"/>
          <w:szCs w:val="26"/>
        </w:rPr>
        <w:t xml:space="preserve"> и</w:t>
      </w:r>
      <w:r w:rsidRPr="00593C5C">
        <w:rPr>
          <w:sz w:val="26"/>
          <w:szCs w:val="26"/>
        </w:rPr>
        <w:t xml:space="preserve"> выбытием из казны города Костромы объектов муниципальной собственности, в том числе </w:t>
      </w:r>
      <w:r w:rsidR="00DF16A0">
        <w:rPr>
          <w:sz w:val="26"/>
          <w:szCs w:val="26"/>
        </w:rPr>
        <w:t>дорогостоящих.</w:t>
      </w:r>
    </w:p>
    <w:p w:rsidR="0058590C" w:rsidRPr="00827A1C" w:rsidRDefault="0058590C" w:rsidP="0058590C">
      <w:pPr>
        <w:tabs>
          <w:tab w:val="left" w:pos="0"/>
          <w:tab w:val="left" w:pos="851"/>
        </w:tabs>
        <w:ind w:firstLine="709"/>
        <w:contextualSpacing/>
        <w:jc w:val="both"/>
        <w:rPr>
          <w:sz w:val="26"/>
          <w:szCs w:val="26"/>
        </w:rPr>
      </w:pPr>
      <w:r w:rsidRPr="0058590C">
        <w:rPr>
          <w:sz w:val="26"/>
          <w:szCs w:val="26"/>
        </w:rPr>
        <w:t>Сумма налоговых и неналоговых доходов бюджета города на 2028 год прогнозируется в размере 7 798 549,0 тыс. рублей, из них налоговые доходы –                     7 368 690,0 тыс. рублей (94,5 процента), неналоговые доходы – 429 859,0 тыс. рублей (5,5 процента). По сравнению с планируемыми доходами 2027 года (7 462 365,0 тыс. рублей) доходы увеличатся на 336 184,0 тыс. рублей или на 4,5 процента, в том числе налоговые доходы – на 332 540,0 тыс. рублей или на 4,7 процента, неналоговые доходы возрастут незначительно – на 0,9 процента (+3 644,0 тыс. рублей).</w:t>
      </w:r>
    </w:p>
    <w:p w:rsidR="00207267" w:rsidRDefault="00975993" w:rsidP="00C26C6A">
      <w:pPr>
        <w:ind w:firstLine="709"/>
        <w:jc w:val="both"/>
        <w:rPr>
          <w:sz w:val="26"/>
          <w:szCs w:val="26"/>
        </w:rPr>
      </w:pPr>
      <w:proofErr w:type="gramStart"/>
      <w:r w:rsidRPr="00975993">
        <w:rPr>
          <w:sz w:val="26"/>
          <w:szCs w:val="26"/>
        </w:rPr>
        <w:t xml:space="preserve">По налоговым доходам основной рост поступлений планируется по налогу на доходы физических лиц – на 295 810,0 тыс. рублей (на 5,6 процента) за счет прогнозируемого роста фонда заработной платы, по налогам на совокупный доход – на 33 560,0 тыс. рублей (на 4,2 процента) </w:t>
      </w:r>
      <w:r w:rsidR="00C60BB6">
        <w:rPr>
          <w:sz w:val="26"/>
          <w:szCs w:val="26"/>
        </w:rPr>
        <w:t xml:space="preserve">в результате </w:t>
      </w:r>
      <w:r w:rsidRPr="00975993">
        <w:rPr>
          <w:sz w:val="26"/>
          <w:szCs w:val="26"/>
        </w:rPr>
        <w:t>применения при формировании прогноза поступлений доходов индекса-дефлятора и индекса потребительских цен</w:t>
      </w:r>
      <w:r w:rsidR="00AE08B5">
        <w:rPr>
          <w:sz w:val="26"/>
          <w:szCs w:val="26"/>
        </w:rPr>
        <w:t xml:space="preserve"> </w:t>
      </w:r>
      <w:r w:rsidRPr="00975993">
        <w:rPr>
          <w:sz w:val="26"/>
          <w:szCs w:val="26"/>
        </w:rPr>
        <w:t>в соответствии с основными параметрами прогноза</w:t>
      </w:r>
      <w:proofErr w:type="gramEnd"/>
      <w:r w:rsidRPr="00975993">
        <w:rPr>
          <w:sz w:val="26"/>
          <w:szCs w:val="26"/>
        </w:rPr>
        <w:t xml:space="preserve"> </w:t>
      </w:r>
      <w:proofErr w:type="gramStart"/>
      <w:r w:rsidRPr="00975993">
        <w:rPr>
          <w:sz w:val="26"/>
          <w:szCs w:val="26"/>
        </w:rPr>
        <w:t>социально-экономического развития города Костромы на 2026 год и плановый период 2027</w:t>
      </w:r>
      <w:r w:rsidR="00121800">
        <w:rPr>
          <w:sz w:val="26"/>
          <w:szCs w:val="26"/>
        </w:rPr>
        <w:t xml:space="preserve"> и </w:t>
      </w:r>
      <w:r w:rsidRPr="00975993">
        <w:rPr>
          <w:sz w:val="26"/>
          <w:szCs w:val="26"/>
        </w:rPr>
        <w:t xml:space="preserve">2028 годов, по налогу на имущество физических лиц – на 16 951,0 тыс. рублей или на 4,1 процента за счет применения коэффициента, ограничивающего ежегодное увеличение суммы налога не более чем на 10 процентов по </w:t>
      </w:r>
      <w:r w:rsidR="00D62F21">
        <w:rPr>
          <w:sz w:val="26"/>
          <w:szCs w:val="26"/>
        </w:rPr>
        <w:t>сравнению с предыдущим периодом</w:t>
      </w:r>
      <w:r w:rsidR="00C60BB6">
        <w:rPr>
          <w:sz w:val="26"/>
          <w:szCs w:val="26"/>
        </w:rPr>
        <w:t>,</w:t>
      </w:r>
      <w:r w:rsidRPr="00975993">
        <w:rPr>
          <w:sz w:val="26"/>
          <w:szCs w:val="26"/>
        </w:rPr>
        <w:t xml:space="preserve"> в отношении объектов недвижимости</w:t>
      </w:r>
      <w:r w:rsidR="00C60BB6">
        <w:rPr>
          <w:sz w:val="26"/>
          <w:szCs w:val="26"/>
        </w:rPr>
        <w:t>,</w:t>
      </w:r>
      <w:r w:rsidRPr="00975993">
        <w:rPr>
          <w:sz w:val="26"/>
          <w:szCs w:val="26"/>
        </w:rPr>
        <w:t xml:space="preserve"> за исключением коммерческих объектов торгово-офисного назначения.</w:t>
      </w:r>
      <w:proofErr w:type="gramEnd"/>
    </w:p>
    <w:p w:rsidR="00975993" w:rsidRPr="00975993" w:rsidRDefault="00975993" w:rsidP="00975993">
      <w:pPr>
        <w:ind w:firstLine="851"/>
        <w:jc w:val="both"/>
        <w:rPr>
          <w:sz w:val="26"/>
          <w:szCs w:val="26"/>
        </w:rPr>
      </w:pPr>
    </w:p>
    <w:p w:rsidR="00207267" w:rsidRDefault="00844646">
      <w:pPr>
        <w:ind w:firstLine="851"/>
        <w:jc w:val="center"/>
        <w:rPr>
          <w:b/>
          <w:sz w:val="26"/>
          <w:szCs w:val="26"/>
        </w:rPr>
      </w:pPr>
      <w:r>
        <w:rPr>
          <w:b/>
          <w:sz w:val="26"/>
          <w:szCs w:val="26"/>
        </w:rPr>
        <w:t>1.2. Особенности расчета поступления по отдельным видам</w:t>
      </w:r>
    </w:p>
    <w:p w:rsidR="00207267" w:rsidRDefault="00844646">
      <w:pPr>
        <w:ind w:left="900" w:firstLine="851"/>
        <w:jc w:val="center"/>
        <w:rPr>
          <w:sz w:val="26"/>
          <w:szCs w:val="26"/>
        </w:rPr>
      </w:pPr>
      <w:r>
        <w:rPr>
          <w:b/>
          <w:sz w:val="26"/>
          <w:szCs w:val="26"/>
        </w:rPr>
        <w:t>доходных источников</w:t>
      </w:r>
    </w:p>
    <w:p w:rsidR="00207267" w:rsidRDefault="00207267">
      <w:pPr>
        <w:ind w:left="900" w:firstLine="851"/>
        <w:jc w:val="center"/>
        <w:rPr>
          <w:sz w:val="26"/>
          <w:szCs w:val="26"/>
        </w:rPr>
      </w:pPr>
    </w:p>
    <w:p w:rsidR="00207267" w:rsidRDefault="00844646">
      <w:pPr>
        <w:tabs>
          <w:tab w:val="left" w:pos="0"/>
        </w:tabs>
        <w:ind w:left="900" w:firstLine="851"/>
        <w:jc w:val="center"/>
        <w:rPr>
          <w:b/>
          <w:i/>
          <w:sz w:val="26"/>
          <w:szCs w:val="26"/>
        </w:rPr>
      </w:pPr>
      <w:r>
        <w:rPr>
          <w:b/>
          <w:i/>
          <w:sz w:val="26"/>
          <w:szCs w:val="26"/>
        </w:rPr>
        <w:t>1.2.1. Налог на доходы физических лиц</w:t>
      </w:r>
    </w:p>
    <w:p w:rsidR="00207267" w:rsidRDefault="00207267">
      <w:pPr>
        <w:tabs>
          <w:tab w:val="left" w:pos="0"/>
        </w:tabs>
        <w:ind w:left="900" w:firstLine="851"/>
        <w:jc w:val="center"/>
        <w:rPr>
          <w:b/>
          <w:i/>
          <w:sz w:val="26"/>
          <w:szCs w:val="26"/>
        </w:rPr>
      </w:pPr>
    </w:p>
    <w:p w:rsidR="00207267" w:rsidRPr="00840E03" w:rsidRDefault="00844646" w:rsidP="007F0296">
      <w:pPr>
        <w:tabs>
          <w:tab w:val="left" w:pos="0"/>
        </w:tabs>
        <w:ind w:firstLine="709"/>
        <w:jc w:val="both"/>
        <w:rPr>
          <w:sz w:val="26"/>
          <w:szCs w:val="26"/>
        </w:rPr>
      </w:pPr>
      <w:r w:rsidRPr="00840E03">
        <w:rPr>
          <w:sz w:val="26"/>
          <w:szCs w:val="26"/>
        </w:rPr>
        <w:t xml:space="preserve">Налог на доходы физических лиц является одним из наиболее стабильных доходных источников, составляющих основу </w:t>
      </w:r>
      <w:proofErr w:type="gramStart"/>
      <w:r w:rsidRPr="00840E03">
        <w:rPr>
          <w:sz w:val="26"/>
          <w:szCs w:val="26"/>
        </w:rPr>
        <w:t>формирования доходов бюджета города Костромы</w:t>
      </w:r>
      <w:proofErr w:type="gramEnd"/>
      <w:r w:rsidRPr="00840E03">
        <w:rPr>
          <w:sz w:val="26"/>
          <w:szCs w:val="26"/>
        </w:rPr>
        <w:t xml:space="preserve">. </w:t>
      </w:r>
      <w:proofErr w:type="gramStart"/>
      <w:r w:rsidRPr="00840E03">
        <w:rPr>
          <w:sz w:val="26"/>
          <w:szCs w:val="26"/>
        </w:rPr>
        <w:t>Удельный вес данного налога в прогнозируемом на очередной финансовый год в объеме налоговых и неналоговых доходов городского бюджета составляет 69</w:t>
      </w:r>
      <w:r w:rsidR="00916FFD">
        <w:rPr>
          <w:sz w:val="26"/>
          <w:szCs w:val="26"/>
        </w:rPr>
        <w:t>,</w:t>
      </w:r>
      <w:r w:rsidR="00121800">
        <w:rPr>
          <w:sz w:val="26"/>
          <w:szCs w:val="26"/>
        </w:rPr>
        <w:t xml:space="preserve">5 </w:t>
      </w:r>
      <w:r w:rsidRPr="00840E03">
        <w:rPr>
          <w:sz w:val="26"/>
          <w:szCs w:val="26"/>
        </w:rPr>
        <w:t>процента.</w:t>
      </w:r>
      <w:proofErr w:type="gramEnd"/>
    </w:p>
    <w:p w:rsidR="00207267" w:rsidRPr="00840E03" w:rsidRDefault="00121800" w:rsidP="007F0296">
      <w:pPr>
        <w:ind w:firstLine="709"/>
        <w:jc w:val="both"/>
        <w:rPr>
          <w:sz w:val="26"/>
          <w:szCs w:val="26"/>
        </w:rPr>
      </w:pPr>
      <w:proofErr w:type="gramStart"/>
      <w:r>
        <w:rPr>
          <w:sz w:val="26"/>
          <w:szCs w:val="26"/>
        </w:rPr>
        <w:t>Прогноз поступлений налог</w:t>
      </w:r>
      <w:r w:rsidR="00A5538D">
        <w:rPr>
          <w:sz w:val="26"/>
          <w:szCs w:val="26"/>
        </w:rPr>
        <w:t>а</w:t>
      </w:r>
      <w:r>
        <w:rPr>
          <w:sz w:val="26"/>
          <w:szCs w:val="26"/>
        </w:rPr>
        <w:t xml:space="preserve"> на доходы физических лиц рассчитан исходя из </w:t>
      </w:r>
      <w:r w:rsidRPr="00840E03">
        <w:rPr>
          <w:sz w:val="26"/>
          <w:szCs w:val="26"/>
        </w:rPr>
        <w:t xml:space="preserve">оценки ожидаемого поступления налога в 2025 году </w:t>
      </w:r>
      <w:r w:rsidRPr="00840E03">
        <w:rPr>
          <w:sz w:val="26"/>
          <w:szCs w:val="26"/>
          <w:lang w:val="en-US"/>
        </w:rPr>
        <w:t>c</w:t>
      </w:r>
      <w:r w:rsidRPr="00840E03">
        <w:rPr>
          <w:sz w:val="26"/>
          <w:szCs w:val="26"/>
        </w:rPr>
        <w:t xml:space="preserve"> учётом роста фонда заработной платы в 2026 году </w:t>
      </w:r>
      <w:r w:rsidR="00B96611" w:rsidRPr="00840E03">
        <w:rPr>
          <w:sz w:val="26"/>
          <w:szCs w:val="26"/>
        </w:rPr>
        <w:t>на 8,1 процента, в 2027 году на 6,8 процента, в 2028 году на 5,8</w:t>
      </w:r>
      <w:r w:rsidR="00701BE8">
        <w:rPr>
          <w:sz w:val="26"/>
          <w:szCs w:val="26"/>
          <w:lang w:val="en-US"/>
        </w:rPr>
        <w:t> </w:t>
      </w:r>
      <w:r w:rsidR="00B96611" w:rsidRPr="00840E03">
        <w:rPr>
          <w:sz w:val="26"/>
          <w:szCs w:val="26"/>
        </w:rPr>
        <w:t>процента против уровня предшествующего года</w:t>
      </w:r>
      <w:r>
        <w:rPr>
          <w:sz w:val="26"/>
          <w:szCs w:val="26"/>
        </w:rPr>
        <w:t xml:space="preserve"> в</w:t>
      </w:r>
      <w:r w:rsidR="00844646" w:rsidRPr="00840E03">
        <w:rPr>
          <w:sz w:val="26"/>
          <w:szCs w:val="26"/>
        </w:rPr>
        <w:t xml:space="preserve"> соответствии с основными параметрами прогноза социально-экономического развития города Костромы на 2026 год и на</w:t>
      </w:r>
      <w:proofErr w:type="gramEnd"/>
      <w:r w:rsidR="00844646" w:rsidRPr="00840E03">
        <w:rPr>
          <w:sz w:val="26"/>
          <w:szCs w:val="26"/>
        </w:rPr>
        <w:t xml:space="preserve"> </w:t>
      </w:r>
      <w:proofErr w:type="gramStart"/>
      <w:r w:rsidR="00844646" w:rsidRPr="00840E03">
        <w:rPr>
          <w:sz w:val="26"/>
          <w:szCs w:val="26"/>
        </w:rPr>
        <w:t>плановый период 2027 и 2028 годов, коэффициента роста</w:t>
      </w:r>
      <w:r w:rsidR="003350D3" w:rsidRPr="00840E03">
        <w:rPr>
          <w:sz w:val="26"/>
          <w:szCs w:val="26"/>
        </w:rPr>
        <w:t xml:space="preserve"> </w:t>
      </w:r>
      <w:r w:rsidR="00844646" w:rsidRPr="00840E03">
        <w:rPr>
          <w:sz w:val="26"/>
          <w:szCs w:val="26"/>
        </w:rPr>
        <w:t>среднего показателя прибыли организаций для налогообложения 1,025 в 2026 году, 1,027 в 2027 году, 1,032 в 2028 году (</w:t>
      </w:r>
      <w:r w:rsidR="00B4048B" w:rsidRPr="00B4048B">
        <w:rPr>
          <w:sz w:val="26"/>
          <w:szCs w:val="26"/>
        </w:rPr>
        <w:t xml:space="preserve">данные главного администратора доходов – Управления ФНС России по Костромской области) и индекса потребительских цен на 2026 год и на плановый период 2027 и 2028 годов – 104,0 </w:t>
      </w:r>
      <w:r w:rsidR="00844646" w:rsidRPr="00840E03">
        <w:rPr>
          <w:sz w:val="26"/>
          <w:szCs w:val="26"/>
        </w:rPr>
        <w:t>процента ежегодно.</w:t>
      </w:r>
      <w:proofErr w:type="gramEnd"/>
    </w:p>
    <w:p w:rsidR="00207267" w:rsidRPr="00840E03" w:rsidRDefault="00844646" w:rsidP="007F0296">
      <w:pPr>
        <w:ind w:firstLine="709"/>
        <w:jc w:val="both"/>
        <w:rPr>
          <w:sz w:val="26"/>
          <w:szCs w:val="26"/>
        </w:rPr>
      </w:pPr>
      <w:proofErr w:type="gramStart"/>
      <w:r w:rsidRPr="00840E03">
        <w:rPr>
          <w:sz w:val="26"/>
          <w:szCs w:val="26"/>
        </w:rPr>
        <w:t>Прогнозные показатели по налогу на доходы физических лиц (</w:t>
      </w:r>
      <w:r w:rsidR="00312D08" w:rsidRPr="00312D08">
        <w:rPr>
          <w:sz w:val="26"/>
          <w:szCs w:val="26"/>
        </w:rPr>
        <w:t xml:space="preserve">далее – НДФЛ) </w:t>
      </w:r>
      <w:r w:rsidRPr="00840E03">
        <w:rPr>
          <w:sz w:val="26"/>
          <w:szCs w:val="26"/>
        </w:rPr>
        <w:t>в городской бюджет на 2026 год сформированы в соответствии с прогрессивной шкалой налоговых ставок и приказом Минфина России от 10.06.2025</w:t>
      </w:r>
      <w:r w:rsidR="00312D08">
        <w:rPr>
          <w:sz w:val="26"/>
          <w:szCs w:val="26"/>
        </w:rPr>
        <w:t xml:space="preserve"> </w:t>
      </w:r>
      <w:r w:rsidRPr="00840E03">
        <w:rPr>
          <w:sz w:val="26"/>
          <w:szCs w:val="26"/>
        </w:rPr>
        <w:t xml:space="preserve">года № 70н «Об утверждении кодов (перечней кодов) бюджетной классификации Российской </w:t>
      </w:r>
      <w:r w:rsidRPr="00840E03">
        <w:rPr>
          <w:sz w:val="26"/>
          <w:szCs w:val="26"/>
        </w:rPr>
        <w:lastRenderedPageBreak/>
        <w:t>Федерации на 2026 год (на 2026 год и на плановый период 2027 и 2028 годов)» по 16 кодам доходов бюджета</w:t>
      </w:r>
      <w:proofErr w:type="gramEnd"/>
      <w:r w:rsidRPr="00840E03">
        <w:rPr>
          <w:sz w:val="26"/>
          <w:szCs w:val="26"/>
        </w:rPr>
        <w:t xml:space="preserve"> города Костромы. </w:t>
      </w:r>
    </w:p>
    <w:p w:rsidR="00207267" w:rsidRPr="00840E03" w:rsidRDefault="00844646" w:rsidP="007F0296">
      <w:pPr>
        <w:ind w:firstLine="709"/>
        <w:jc w:val="both"/>
        <w:rPr>
          <w:sz w:val="26"/>
          <w:szCs w:val="26"/>
        </w:rPr>
      </w:pPr>
      <w:r w:rsidRPr="00840E03">
        <w:rPr>
          <w:sz w:val="26"/>
          <w:szCs w:val="26"/>
        </w:rPr>
        <w:t>Основная доля поступлений по НДФЛ (94,2 процента от общего объема прогноза поступлений по данному налогу) планируется по следующим доходным источникам бюджета города Костромы:</w:t>
      </w:r>
    </w:p>
    <w:p w:rsidR="00207267" w:rsidRPr="00840E03" w:rsidRDefault="00844646" w:rsidP="007F0296">
      <w:pPr>
        <w:tabs>
          <w:tab w:val="left" w:pos="0"/>
          <w:tab w:val="left" w:pos="851"/>
        </w:tabs>
        <w:ind w:firstLine="709"/>
        <w:jc w:val="both"/>
        <w:rPr>
          <w:sz w:val="26"/>
          <w:szCs w:val="26"/>
        </w:rPr>
      </w:pPr>
      <w:proofErr w:type="gramStart"/>
      <w:r w:rsidRPr="00840E03">
        <w:rPr>
          <w:sz w:val="26"/>
          <w:szCs w:val="26"/>
        </w:rPr>
        <w:t>- по налогу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w:t>
      </w:r>
      <w:proofErr w:type="gramEnd"/>
      <w:r w:rsidRPr="00840E03">
        <w:rPr>
          <w:sz w:val="26"/>
          <w:szCs w:val="26"/>
        </w:rPr>
        <w:t xml:space="preserve"> </w:t>
      </w:r>
      <w:proofErr w:type="gramStart"/>
      <w:r w:rsidRPr="00840E03">
        <w:rPr>
          <w:sz w:val="26"/>
          <w:szCs w:val="26"/>
        </w:rPr>
        <w:t>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008F2F88">
        <w:rPr>
          <w:sz w:val="26"/>
          <w:szCs w:val="26"/>
        </w:rPr>
        <w:t xml:space="preserve"> </w:t>
      </w:r>
      <w:r w:rsidRPr="00840E03">
        <w:rPr>
          <w:sz w:val="26"/>
          <w:szCs w:val="26"/>
        </w:rPr>
        <w:t>(182 1 01</w:t>
      </w:r>
      <w:proofErr w:type="gramEnd"/>
      <w:r w:rsidRPr="00840E03">
        <w:rPr>
          <w:sz w:val="26"/>
          <w:szCs w:val="26"/>
        </w:rPr>
        <w:t xml:space="preserve"> </w:t>
      </w:r>
      <w:proofErr w:type="gramStart"/>
      <w:r w:rsidRPr="00840E03">
        <w:rPr>
          <w:sz w:val="26"/>
          <w:szCs w:val="26"/>
        </w:rPr>
        <w:t>02010 01 0000 110) – 3 759 953,0 тыс. рублей (75,1 процента от общего объема прогноза поступлений НДФЛ);</w:t>
      </w:r>
      <w:proofErr w:type="gramEnd"/>
    </w:p>
    <w:p w:rsidR="00207267" w:rsidRPr="00840E03" w:rsidRDefault="00844646" w:rsidP="007F0296">
      <w:pPr>
        <w:pStyle w:val="docy"/>
        <w:tabs>
          <w:tab w:val="left" w:pos="709"/>
        </w:tabs>
        <w:spacing w:before="0" w:beforeAutospacing="0" w:after="0" w:afterAutospacing="0"/>
        <w:ind w:firstLine="709"/>
        <w:jc w:val="both"/>
        <w:rPr>
          <w:sz w:val="26"/>
          <w:szCs w:val="26"/>
        </w:rPr>
      </w:pPr>
      <w:proofErr w:type="gramStart"/>
      <w:r w:rsidRPr="00840E03">
        <w:rPr>
          <w:sz w:val="26"/>
          <w:szCs w:val="26"/>
        </w:rPr>
        <w:t>- по налогу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840E03">
        <w:rPr>
          <w:sz w:val="26"/>
          <w:szCs w:val="26"/>
        </w:rPr>
        <w:t xml:space="preserve"> </w:t>
      </w:r>
      <w:proofErr w:type="gramStart"/>
      <w:r w:rsidRPr="00840E03">
        <w:rPr>
          <w:sz w:val="26"/>
          <w:szCs w:val="26"/>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w:t>
      </w:r>
      <w:r w:rsidR="00916FFD">
        <w:rPr>
          <w:sz w:val="26"/>
          <w:szCs w:val="26"/>
        </w:rPr>
        <w:t> </w:t>
      </w:r>
      <w:r w:rsidRPr="00840E03">
        <w:rPr>
          <w:sz w:val="26"/>
          <w:szCs w:val="26"/>
        </w:rPr>
        <w:t>миллионов рублей (за исключением налога на доходы физических лиц в отношении доходов, указанных в</w:t>
      </w:r>
      <w:proofErr w:type="gramEnd"/>
      <w:r w:rsidRPr="00840E03">
        <w:rPr>
          <w:sz w:val="26"/>
          <w:szCs w:val="26"/>
        </w:rPr>
        <w:t xml:space="preserve"> </w:t>
      </w:r>
      <w:proofErr w:type="gramStart"/>
      <w:r w:rsidRPr="00840E03">
        <w:rPr>
          <w:sz w:val="26"/>
          <w:szCs w:val="26"/>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840E03">
        <w:rPr>
          <w:sz w:val="26"/>
          <w:szCs w:val="26"/>
        </w:rPr>
        <w:t xml:space="preserve"> </w:t>
      </w:r>
      <w:proofErr w:type="gramStart"/>
      <w:r w:rsidRPr="00840E03">
        <w:rPr>
          <w:sz w:val="26"/>
          <w:szCs w:val="26"/>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840E03">
        <w:rPr>
          <w:sz w:val="26"/>
          <w:szCs w:val="26"/>
        </w:rPr>
        <w:t xml:space="preserve"> (</w:t>
      </w:r>
      <w:proofErr w:type="gramStart"/>
      <w:r w:rsidRPr="00840E03">
        <w:rPr>
          <w:sz w:val="26"/>
          <w:szCs w:val="26"/>
        </w:rPr>
        <w:t>182 1 01 02080 01 0000 110) – 172 960,0 тыс. рублей (3,5 процента от общего объема поступлений НДФЛ);</w:t>
      </w:r>
      <w:proofErr w:type="gramEnd"/>
    </w:p>
    <w:p w:rsidR="00207267" w:rsidRPr="00840E03" w:rsidRDefault="00844646" w:rsidP="007F0296">
      <w:pPr>
        <w:pStyle w:val="docy"/>
        <w:tabs>
          <w:tab w:val="left" w:pos="709"/>
        </w:tabs>
        <w:spacing w:before="0" w:beforeAutospacing="0" w:after="0" w:afterAutospacing="0"/>
        <w:ind w:firstLine="709"/>
        <w:jc w:val="both"/>
        <w:rPr>
          <w:sz w:val="26"/>
          <w:szCs w:val="26"/>
        </w:rPr>
      </w:pPr>
      <w:proofErr w:type="gramStart"/>
      <w:r w:rsidRPr="00840E03">
        <w:rPr>
          <w:sz w:val="26"/>
          <w:szCs w:val="26"/>
        </w:rPr>
        <w:t>- по налогу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(182 1</w:t>
      </w:r>
      <w:proofErr w:type="gramEnd"/>
      <w:r w:rsidRPr="00840E03">
        <w:rPr>
          <w:sz w:val="26"/>
          <w:szCs w:val="26"/>
        </w:rPr>
        <w:t xml:space="preserve"> </w:t>
      </w:r>
      <w:proofErr w:type="gramStart"/>
      <w:r w:rsidRPr="00840E03">
        <w:rPr>
          <w:sz w:val="26"/>
          <w:szCs w:val="26"/>
        </w:rPr>
        <w:t>01 02140 01 0000 110) – 412 632,0 тыс. рублей (8,2 процента от общего объема поступлений НДФЛ);</w:t>
      </w:r>
      <w:proofErr w:type="gramEnd"/>
    </w:p>
    <w:p w:rsidR="00207267" w:rsidRPr="00840E03" w:rsidRDefault="00844646" w:rsidP="007F0296">
      <w:pPr>
        <w:pStyle w:val="docy"/>
        <w:tabs>
          <w:tab w:val="left" w:pos="709"/>
        </w:tabs>
        <w:spacing w:before="0" w:beforeAutospacing="0" w:after="0" w:afterAutospacing="0"/>
        <w:ind w:firstLine="709"/>
        <w:jc w:val="both"/>
        <w:rPr>
          <w:sz w:val="26"/>
          <w:szCs w:val="26"/>
        </w:rPr>
      </w:pPr>
      <w:proofErr w:type="gramStart"/>
      <w:r w:rsidRPr="00840E03">
        <w:rPr>
          <w:sz w:val="26"/>
          <w:szCs w:val="26"/>
        </w:rPr>
        <w:lastRenderedPageBreak/>
        <w:t>- по налогу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w:t>
      </w:r>
      <w:proofErr w:type="gramEnd"/>
      <w:r w:rsidRPr="00840E03">
        <w:rPr>
          <w:sz w:val="26"/>
          <w:szCs w:val="26"/>
        </w:rPr>
        <w:t xml:space="preserve"> на доходы физических лиц в отношении доходов от долевого участия в организации, полученных физическим лицом налоговым резидентом Российской Федерации в виде дивидендов (в части суммы налога, превышающей 312 тысяч рублей) (182 1 01 02180 01 0000 110) – 368 065,0 тыс. рублей (7,4 процента от общего объема поступлений НДФЛ).</w:t>
      </w:r>
    </w:p>
    <w:p w:rsidR="00207267" w:rsidRPr="00840E03" w:rsidRDefault="00844646" w:rsidP="007F0296">
      <w:pPr>
        <w:pStyle w:val="docy"/>
        <w:tabs>
          <w:tab w:val="left" w:pos="709"/>
        </w:tabs>
        <w:spacing w:before="0" w:beforeAutospacing="0" w:after="0" w:afterAutospacing="0"/>
        <w:ind w:firstLine="709"/>
        <w:jc w:val="both"/>
        <w:rPr>
          <w:sz w:val="26"/>
          <w:szCs w:val="26"/>
        </w:rPr>
      </w:pPr>
      <w:r w:rsidRPr="00840E03">
        <w:rPr>
          <w:sz w:val="26"/>
          <w:szCs w:val="26"/>
        </w:rPr>
        <w:t xml:space="preserve">Объем платежей по налогу на доходы физических лиц в 2026 году определен в размере 5 006 204,0 тыс. рублей, что превышает оценку 2025 года на 350 249,0 тыс. рублей или </w:t>
      </w:r>
      <w:r w:rsidR="00AE0E3C" w:rsidRPr="00060C41">
        <w:rPr>
          <w:sz w:val="26"/>
          <w:szCs w:val="26"/>
        </w:rPr>
        <w:t xml:space="preserve">на </w:t>
      </w:r>
      <w:r w:rsidRPr="00840E03">
        <w:rPr>
          <w:sz w:val="26"/>
          <w:szCs w:val="26"/>
        </w:rPr>
        <w:t>7,5 процента.</w:t>
      </w:r>
    </w:p>
    <w:p w:rsidR="00207267" w:rsidRPr="00840E03" w:rsidRDefault="00844646" w:rsidP="007F0296">
      <w:pPr>
        <w:tabs>
          <w:tab w:val="left" w:pos="0"/>
          <w:tab w:val="left" w:pos="851"/>
        </w:tabs>
        <w:ind w:firstLine="709"/>
        <w:jc w:val="both"/>
        <w:rPr>
          <w:sz w:val="26"/>
          <w:szCs w:val="26"/>
        </w:rPr>
      </w:pPr>
      <w:proofErr w:type="gramStart"/>
      <w:r w:rsidRPr="00840E03">
        <w:rPr>
          <w:sz w:val="26"/>
          <w:szCs w:val="26"/>
        </w:rPr>
        <w:t>Объем поступлений данного доходного источника в бюджет в плановом периоде 2027 и 2028 годов составит 5 326 484,0 тыс. рублей и 5 622 294,0 тыс.</w:t>
      </w:r>
      <w:r w:rsidR="005371CE">
        <w:rPr>
          <w:sz w:val="26"/>
          <w:szCs w:val="26"/>
        </w:rPr>
        <w:t xml:space="preserve"> </w:t>
      </w:r>
      <w:r w:rsidRPr="00840E03">
        <w:rPr>
          <w:sz w:val="26"/>
          <w:szCs w:val="26"/>
        </w:rPr>
        <w:t>рублей соответственно, с ростом к поступлениям предыдущего года на 320 280,0 тыс. рублей (6,4 процента) в 2027 году</w:t>
      </w:r>
      <w:r w:rsidR="005371CE">
        <w:rPr>
          <w:sz w:val="26"/>
          <w:szCs w:val="26"/>
        </w:rPr>
        <w:t xml:space="preserve"> и </w:t>
      </w:r>
      <w:r w:rsidRPr="00840E03">
        <w:rPr>
          <w:sz w:val="26"/>
          <w:szCs w:val="26"/>
        </w:rPr>
        <w:t>на 295 810,0 тыс. рублей (5,6 процента)</w:t>
      </w:r>
      <w:r w:rsidR="005371CE">
        <w:rPr>
          <w:sz w:val="26"/>
          <w:szCs w:val="26"/>
        </w:rPr>
        <w:t xml:space="preserve"> в 2028 году</w:t>
      </w:r>
      <w:r w:rsidRPr="00840E03">
        <w:rPr>
          <w:sz w:val="26"/>
          <w:szCs w:val="26"/>
        </w:rPr>
        <w:t>.</w:t>
      </w:r>
      <w:proofErr w:type="gramEnd"/>
    </w:p>
    <w:p w:rsidR="00207267" w:rsidRPr="00840E03" w:rsidRDefault="00207267" w:rsidP="007F0296">
      <w:pPr>
        <w:pStyle w:val="Heading1"/>
        <w:ind w:firstLine="709"/>
        <w:jc w:val="center"/>
        <w:rPr>
          <w:i/>
          <w:szCs w:val="28"/>
        </w:rPr>
      </w:pPr>
    </w:p>
    <w:p w:rsidR="00207267" w:rsidRPr="00840E03" w:rsidRDefault="00844646">
      <w:pPr>
        <w:pStyle w:val="Heading1"/>
        <w:jc w:val="center"/>
        <w:rPr>
          <w:i/>
          <w:szCs w:val="28"/>
        </w:rPr>
      </w:pPr>
      <w:r w:rsidRPr="00840E03">
        <w:rPr>
          <w:i/>
          <w:sz w:val="26"/>
          <w:szCs w:val="26"/>
        </w:rPr>
        <w:t xml:space="preserve">1.2.2. </w:t>
      </w:r>
      <w:r w:rsidRPr="00840E03">
        <w:rPr>
          <w:i/>
          <w:szCs w:val="28"/>
        </w:rPr>
        <w:t xml:space="preserve">Акцизы по подакцизным товарам (продукции), </w:t>
      </w:r>
    </w:p>
    <w:p w:rsidR="00207267" w:rsidRDefault="00844646">
      <w:pPr>
        <w:pStyle w:val="Heading1"/>
        <w:jc w:val="center"/>
        <w:rPr>
          <w:i/>
          <w:szCs w:val="28"/>
        </w:rPr>
      </w:pPr>
      <w:proofErr w:type="gramStart"/>
      <w:r w:rsidRPr="00840E03">
        <w:rPr>
          <w:i/>
          <w:szCs w:val="28"/>
        </w:rPr>
        <w:t>производимым</w:t>
      </w:r>
      <w:proofErr w:type="gramEnd"/>
      <w:r w:rsidRPr="00840E03">
        <w:rPr>
          <w:i/>
          <w:szCs w:val="28"/>
        </w:rPr>
        <w:t xml:space="preserve"> на территории Российской Федерации</w:t>
      </w:r>
    </w:p>
    <w:p w:rsidR="00207267" w:rsidRPr="00840E03" w:rsidRDefault="00207267">
      <w:pPr>
        <w:rPr>
          <w:lang w:eastAsia="ru-RU"/>
        </w:rPr>
      </w:pPr>
    </w:p>
    <w:p w:rsidR="00207267" w:rsidRPr="00840E03" w:rsidRDefault="00844646">
      <w:pPr>
        <w:tabs>
          <w:tab w:val="left" w:pos="0"/>
        </w:tabs>
        <w:ind w:firstLine="709"/>
        <w:jc w:val="both"/>
        <w:rPr>
          <w:sz w:val="26"/>
          <w:szCs w:val="26"/>
        </w:rPr>
      </w:pPr>
      <w:r w:rsidRPr="00840E03">
        <w:rPr>
          <w:sz w:val="26"/>
          <w:szCs w:val="26"/>
        </w:rPr>
        <w:t>Расчет по акцизам на дизельное топливо, моторные масла для дизельных и (или) карбюраторных (</w:t>
      </w:r>
      <w:proofErr w:type="spellStart"/>
      <w:r w:rsidRPr="00840E03">
        <w:rPr>
          <w:sz w:val="26"/>
          <w:szCs w:val="26"/>
        </w:rPr>
        <w:t>инже</w:t>
      </w:r>
      <w:r w:rsidR="00446B22">
        <w:rPr>
          <w:sz w:val="26"/>
          <w:szCs w:val="26"/>
        </w:rPr>
        <w:t>кторных</w:t>
      </w:r>
      <w:proofErr w:type="spellEnd"/>
      <w:r w:rsidRPr="00840E03">
        <w:rPr>
          <w:sz w:val="26"/>
          <w:szCs w:val="26"/>
        </w:rPr>
        <w:t>) двигателей, автомобильный и прямогонный бензин осуществлен с учетом:</w:t>
      </w:r>
    </w:p>
    <w:p w:rsidR="00207267" w:rsidRPr="00840E03" w:rsidRDefault="00844646">
      <w:pPr>
        <w:tabs>
          <w:tab w:val="left" w:pos="0"/>
        </w:tabs>
        <w:ind w:firstLine="709"/>
        <w:jc w:val="both"/>
        <w:rPr>
          <w:sz w:val="26"/>
          <w:szCs w:val="26"/>
        </w:rPr>
      </w:pPr>
      <w:r w:rsidRPr="00840E03">
        <w:rPr>
          <w:sz w:val="26"/>
          <w:szCs w:val="26"/>
        </w:rPr>
        <w:t>- дифференцированного норматива отчислений в бюджет города от акцизов на автомобильный и прямогонный бензин, дизельное топливо, моторные масла для дизельных и (или) карбюраторных (</w:t>
      </w:r>
      <w:proofErr w:type="spellStart"/>
      <w:r w:rsidRPr="00840E03">
        <w:rPr>
          <w:sz w:val="26"/>
          <w:szCs w:val="26"/>
        </w:rPr>
        <w:t>инжекторных</w:t>
      </w:r>
      <w:proofErr w:type="spellEnd"/>
      <w:r w:rsidRPr="00840E03">
        <w:rPr>
          <w:sz w:val="26"/>
          <w:szCs w:val="26"/>
        </w:rPr>
        <w:t>) двигателей, производимых на территории Российской Федерации, исходя из протяженности автомобильных дорог местного значения;</w:t>
      </w:r>
    </w:p>
    <w:p w:rsidR="00207267" w:rsidRPr="00840E03" w:rsidRDefault="00844646">
      <w:pPr>
        <w:tabs>
          <w:tab w:val="left" w:pos="0"/>
        </w:tabs>
        <w:ind w:firstLine="709"/>
        <w:jc w:val="both"/>
        <w:rPr>
          <w:sz w:val="26"/>
          <w:szCs w:val="26"/>
        </w:rPr>
      </w:pPr>
      <w:r w:rsidRPr="00840E03">
        <w:rPr>
          <w:sz w:val="26"/>
          <w:szCs w:val="26"/>
        </w:rPr>
        <w:t>- увеличения налоговых ставок акцизов на дизельное топливо, моторные масла для дизельных и (или) карбюраторных (</w:t>
      </w:r>
      <w:proofErr w:type="spellStart"/>
      <w:r w:rsidRPr="00840E03">
        <w:rPr>
          <w:sz w:val="26"/>
          <w:szCs w:val="26"/>
        </w:rPr>
        <w:t>инжекторных</w:t>
      </w:r>
      <w:proofErr w:type="spellEnd"/>
      <w:r w:rsidRPr="00840E03">
        <w:rPr>
          <w:sz w:val="26"/>
          <w:szCs w:val="26"/>
        </w:rPr>
        <w:t>) двигателей, автомобильный и прямогонный бензин в соответствии с проектом Федеральн</w:t>
      </w:r>
      <w:r w:rsidR="00772C98" w:rsidRPr="00840E03">
        <w:rPr>
          <w:sz w:val="26"/>
          <w:szCs w:val="26"/>
        </w:rPr>
        <w:t>ого</w:t>
      </w:r>
      <w:r w:rsidRPr="00840E03">
        <w:rPr>
          <w:sz w:val="26"/>
          <w:szCs w:val="26"/>
        </w:rPr>
        <w:t xml:space="preserve"> закон</w:t>
      </w:r>
      <w:r w:rsidR="00772C98" w:rsidRPr="00840E03">
        <w:rPr>
          <w:sz w:val="26"/>
          <w:szCs w:val="26"/>
        </w:rPr>
        <w:t>а</w:t>
      </w:r>
      <w:r w:rsidRPr="00840E03">
        <w:rPr>
          <w:sz w:val="26"/>
          <w:szCs w:val="26"/>
        </w:rPr>
        <w:t xml:space="preserve"> № 1026190-8 «О внесении изменений в части первую и вторую Налогового кодекса Российской Федерации</w:t>
      </w:r>
      <w:r w:rsidR="00446B22">
        <w:rPr>
          <w:sz w:val="26"/>
          <w:szCs w:val="26"/>
        </w:rPr>
        <w:t xml:space="preserve"> и</w:t>
      </w:r>
      <w:r w:rsidRPr="00840E03">
        <w:rPr>
          <w:sz w:val="26"/>
          <w:szCs w:val="26"/>
        </w:rPr>
        <w:t xml:space="preserve"> отдельные законодательные акты Российской Федерации» (далее - </w:t>
      </w:r>
      <w:r w:rsidR="00023C69" w:rsidRPr="00840E03">
        <w:rPr>
          <w:sz w:val="26"/>
          <w:szCs w:val="26"/>
        </w:rPr>
        <w:t>П</w:t>
      </w:r>
      <w:r w:rsidRPr="00840E03">
        <w:rPr>
          <w:sz w:val="26"/>
          <w:szCs w:val="26"/>
        </w:rPr>
        <w:t>роект закон</w:t>
      </w:r>
      <w:r w:rsidR="00023C69" w:rsidRPr="00840E03">
        <w:rPr>
          <w:sz w:val="26"/>
          <w:szCs w:val="26"/>
        </w:rPr>
        <w:t>а</w:t>
      </w:r>
      <w:r w:rsidRPr="00840E03">
        <w:rPr>
          <w:sz w:val="26"/>
          <w:szCs w:val="26"/>
        </w:rPr>
        <w:t xml:space="preserve"> № 1026190-8).</w:t>
      </w:r>
    </w:p>
    <w:p w:rsidR="00207267" w:rsidRPr="00840E03" w:rsidRDefault="00844646">
      <w:pPr>
        <w:tabs>
          <w:tab w:val="left" w:pos="0"/>
        </w:tabs>
        <w:ind w:firstLine="709"/>
        <w:jc w:val="both"/>
        <w:rPr>
          <w:sz w:val="26"/>
          <w:szCs w:val="26"/>
        </w:rPr>
      </w:pPr>
      <w:proofErr w:type="gramStart"/>
      <w:r w:rsidRPr="00840E03">
        <w:rPr>
          <w:sz w:val="26"/>
          <w:szCs w:val="26"/>
        </w:rPr>
        <w:t>С учетом перечисленных факторов общий объем акцизов на дизельное топливо, моторные масла для дизельных и (или) карбюраторных (</w:t>
      </w:r>
      <w:proofErr w:type="spellStart"/>
      <w:r w:rsidR="00446B22" w:rsidRPr="004166AA">
        <w:rPr>
          <w:sz w:val="26"/>
          <w:szCs w:val="26"/>
        </w:rPr>
        <w:t>инжекторных</w:t>
      </w:r>
      <w:proofErr w:type="spellEnd"/>
      <w:r w:rsidRPr="00840E03">
        <w:rPr>
          <w:sz w:val="26"/>
          <w:szCs w:val="26"/>
        </w:rPr>
        <w:t>) двигателей, автомобильный и прямогонный бензин к поступлению акцизов в 2026 году определен в размере 14 663,0 тыс. рублей, что выше оценки текущего года на 711,0 тыс. рублей или на 5,1</w:t>
      </w:r>
      <w:r w:rsidR="004166AA">
        <w:rPr>
          <w:sz w:val="26"/>
          <w:szCs w:val="26"/>
        </w:rPr>
        <w:t xml:space="preserve"> процента</w:t>
      </w:r>
      <w:r w:rsidRPr="00840E03">
        <w:rPr>
          <w:sz w:val="26"/>
          <w:szCs w:val="26"/>
        </w:rPr>
        <w:t>, в связи с увеличением налоговых ставок акцизов на дизельное топливо, моторные</w:t>
      </w:r>
      <w:proofErr w:type="gramEnd"/>
      <w:r w:rsidRPr="00840E03">
        <w:rPr>
          <w:sz w:val="26"/>
          <w:szCs w:val="26"/>
        </w:rPr>
        <w:t xml:space="preserve"> масла для дизельных и (или) карбюраторных (инженерных) двигателей, автомобильный и прямогонный бензин на 5,1 процента.</w:t>
      </w:r>
    </w:p>
    <w:p w:rsidR="00207267" w:rsidRPr="00840E03" w:rsidRDefault="00844646">
      <w:pPr>
        <w:tabs>
          <w:tab w:val="left" w:pos="0"/>
        </w:tabs>
        <w:ind w:firstLine="709"/>
        <w:jc w:val="both"/>
        <w:rPr>
          <w:sz w:val="26"/>
          <w:szCs w:val="26"/>
        </w:rPr>
      </w:pPr>
      <w:proofErr w:type="gramStart"/>
      <w:r w:rsidRPr="00840E03">
        <w:rPr>
          <w:sz w:val="26"/>
          <w:szCs w:val="26"/>
        </w:rPr>
        <w:t xml:space="preserve">На плановый период 2027 и 2028 годов прогноз поступлений доходов от уплаты акцизов на нефтепродукты сформирован в размере 15 250,0 тыс. рублей и </w:t>
      </w:r>
      <w:r w:rsidR="004166AA">
        <w:rPr>
          <w:sz w:val="26"/>
          <w:szCs w:val="26"/>
        </w:rPr>
        <w:t xml:space="preserve">             </w:t>
      </w:r>
      <w:r w:rsidRPr="00840E03">
        <w:rPr>
          <w:sz w:val="26"/>
          <w:szCs w:val="26"/>
        </w:rPr>
        <w:t xml:space="preserve">15 860,0 тыс. рублей соответственно, с учетом ожидаемого поступления акцизов в 2026 и 2027 годах, индексации налоговых ставок на дизельное топливо, моторные </w:t>
      </w:r>
      <w:r w:rsidRPr="00840E03">
        <w:rPr>
          <w:sz w:val="26"/>
          <w:szCs w:val="26"/>
        </w:rPr>
        <w:lastRenderedPageBreak/>
        <w:t>масла для дизельных и (или) карбюраторных (</w:t>
      </w:r>
      <w:proofErr w:type="spellStart"/>
      <w:r w:rsidR="004166AA" w:rsidRPr="004166AA">
        <w:rPr>
          <w:sz w:val="26"/>
          <w:szCs w:val="26"/>
        </w:rPr>
        <w:t>инжекторных</w:t>
      </w:r>
      <w:proofErr w:type="spellEnd"/>
      <w:r w:rsidRPr="00840E03">
        <w:rPr>
          <w:sz w:val="26"/>
          <w:szCs w:val="26"/>
        </w:rPr>
        <w:t>) двигателей, автомобильный и прямогонный бензин на 4,0</w:t>
      </w:r>
      <w:r w:rsidRPr="004166AA">
        <w:rPr>
          <w:sz w:val="26"/>
          <w:szCs w:val="26"/>
        </w:rPr>
        <w:t> </w:t>
      </w:r>
      <w:r w:rsidRPr="00840E03">
        <w:rPr>
          <w:sz w:val="26"/>
          <w:szCs w:val="26"/>
        </w:rPr>
        <w:t>процента</w:t>
      </w:r>
      <w:proofErr w:type="gramEnd"/>
      <w:r w:rsidRPr="00840E03">
        <w:rPr>
          <w:sz w:val="26"/>
          <w:szCs w:val="26"/>
        </w:rPr>
        <w:t xml:space="preserve"> ежегодно.</w:t>
      </w:r>
    </w:p>
    <w:p w:rsidR="00207267" w:rsidRPr="004166AA" w:rsidRDefault="00207267">
      <w:pPr>
        <w:tabs>
          <w:tab w:val="left" w:pos="0"/>
        </w:tabs>
        <w:ind w:firstLine="851"/>
        <w:jc w:val="center"/>
        <w:rPr>
          <w:sz w:val="26"/>
          <w:szCs w:val="26"/>
        </w:rPr>
      </w:pPr>
    </w:p>
    <w:p w:rsidR="00076D45" w:rsidRPr="00840E03" w:rsidRDefault="00844646" w:rsidP="00076D45">
      <w:pPr>
        <w:tabs>
          <w:tab w:val="left" w:pos="0"/>
        </w:tabs>
        <w:ind w:firstLine="709"/>
        <w:jc w:val="center"/>
        <w:rPr>
          <w:b/>
          <w:i/>
          <w:sz w:val="26"/>
          <w:szCs w:val="26"/>
        </w:rPr>
      </w:pPr>
      <w:r w:rsidRPr="00840E03">
        <w:rPr>
          <w:b/>
          <w:i/>
          <w:sz w:val="26"/>
          <w:szCs w:val="26"/>
        </w:rPr>
        <w:t>1.2.3</w:t>
      </w:r>
      <w:r w:rsidR="00CD4F90">
        <w:rPr>
          <w:b/>
          <w:i/>
          <w:sz w:val="26"/>
          <w:szCs w:val="26"/>
        </w:rPr>
        <w:t>.</w:t>
      </w:r>
      <w:r w:rsidRPr="00840E03">
        <w:rPr>
          <w:b/>
          <w:i/>
          <w:sz w:val="26"/>
          <w:szCs w:val="26"/>
        </w:rPr>
        <w:t xml:space="preserve"> Туристический налог</w:t>
      </w:r>
    </w:p>
    <w:p w:rsidR="00076D45" w:rsidRPr="00840E03" w:rsidRDefault="00076D45" w:rsidP="00076D45">
      <w:pPr>
        <w:tabs>
          <w:tab w:val="left" w:pos="0"/>
        </w:tabs>
        <w:ind w:firstLine="709"/>
        <w:jc w:val="center"/>
        <w:rPr>
          <w:sz w:val="26"/>
          <w:szCs w:val="26"/>
        </w:rPr>
      </w:pPr>
    </w:p>
    <w:p w:rsidR="00EE43EC" w:rsidRPr="00840E03" w:rsidRDefault="00076D45" w:rsidP="0037644A">
      <w:pPr>
        <w:ind w:firstLine="709"/>
        <w:jc w:val="both"/>
        <w:rPr>
          <w:sz w:val="26"/>
          <w:szCs w:val="26"/>
        </w:rPr>
      </w:pPr>
      <w:r w:rsidRPr="00840E03">
        <w:rPr>
          <w:sz w:val="26"/>
          <w:szCs w:val="26"/>
        </w:rPr>
        <w:t xml:space="preserve">Туристический налог </w:t>
      </w:r>
      <w:r w:rsidR="00F64CC8" w:rsidRPr="00840E03">
        <w:rPr>
          <w:sz w:val="26"/>
          <w:szCs w:val="26"/>
        </w:rPr>
        <w:t xml:space="preserve">установлен </w:t>
      </w:r>
      <w:r w:rsidR="001955EA" w:rsidRPr="00840E03">
        <w:rPr>
          <w:sz w:val="26"/>
          <w:szCs w:val="26"/>
        </w:rPr>
        <w:t xml:space="preserve">на территории города Костромы с 1 января 2025 года решением Думы города Костромы от 31.10.2024 года № 231 (с изменением </w:t>
      </w:r>
      <w:r w:rsidR="00266AE7">
        <w:rPr>
          <w:sz w:val="26"/>
          <w:szCs w:val="26"/>
        </w:rPr>
        <w:t xml:space="preserve">от </w:t>
      </w:r>
      <w:r w:rsidR="001955EA" w:rsidRPr="00840E03">
        <w:rPr>
          <w:sz w:val="26"/>
          <w:szCs w:val="26"/>
        </w:rPr>
        <w:t xml:space="preserve">27.02.2025 </w:t>
      </w:r>
      <w:r w:rsidR="00266AE7">
        <w:rPr>
          <w:sz w:val="26"/>
          <w:szCs w:val="26"/>
        </w:rPr>
        <w:t xml:space="preserve">года </w:t>
      </w:r>
      <w:r w:rsidR="001955EA" w:rsidRPr="00840E03">
        <w:rPr>
          <w:sz w:val="26"/>
          <w:szCs w:val="26"/>
        </w:rPr>
        <w:t>№18) «Об установлении туристического налога на территории города Костромы».</w:t>
      </w:r>
    </w:p>
    <w:p w:rsidR="00645A15" w:rsidRPr="00840E03" w:rsidRDefault="00DC2A5B" w:rsidP="0037644A">
      <w:pPr>
        <w:ind w:firstLine="709"/>
        <w:jc w:val="both"/>
        <w:rPr>
          <w:sz w:val="26"/>
          <w:szCs w:val="26"/>
        </w:rPr>
      </w:pPr>
      <w:proofErr w:type="gramStart"/>
      <w:r w:rsidRPr="00840E03">
        <w:rPr>
          <w:bCs/>
          <w:color w:val="000000"/>
          <w:sz w:val="26"/>
          <w:szCs w:val="26"/>
          <w:lang w:eastAsia="ru-RU"/>
        </w:rPr>
        <w:t xml:space="preserve">В связи с отсутствием </w:t>
      </w:r>
      <w:r w:rsidR="007E049F" w:rsidRPr="00840E03">
        <w:rPr>
          <w:bCs/>
          <w:color w:val="000000"/>
          <w:sz w:val="26"/>
          <w:szCs w:val="26"/>
          <w:lang w:eastAsia="ru-RU"/>
        </w:rPr>
        <w:t xml:space="preserve">информации </w:t>
      </w:r>
      <w:r w:rsidR="003E21B3" w:rsidRPr="00840E03">
        <w:rPr>
          <w:bCs/>
          <w:color w:val="000000"/>
          <w:sz w:val="26"/>
          <w:szCs w:val="26"/>
          <w:lang w:eastAsia="ru-RU"/>
        </w:rPr>
        <w:t xml:space="preserve">о налогооблагаемой базе по туристическому налогу </w:t>
      </w:r>
      <w:r w:rsidR="00330686">
        <w:rPr>
          <w:bCs/>
          <w:color w:val="000000"/>
          <w:sz w:val="26"/>
          <w:szCs w:val="26"/>
          <w:lang w:eastAsia="ru-RU"/>
        </w:rPr>
        <w:t>(</w:t>
      </w:r>
      <w:r w:rsidR="00330686" w:rsidRPr="00330686">
        <w:rPr>
          <w:bCs/>
          <w:color w:val="000000"/>
          <w:sz w:val="26"/>
          <w:szCs w:val="26"/>
          <w:lang w:eastAsia="ru-RU"/>
        </w:rPr>
        <w:t xml:space="preserve">далее – налог), </w:t>
      </w:r>
      <w:r w:rsidR="003E21B3" w:rsidRPr="00840E03">
        <w:rPr>
          <w:bCs/>
          <w:color w:val="000000"/>
          <w:sz w:val="26"/>
          <w:szCs w:val="26"/>
          <w:lang w:eastAsia="ru-RU"/>
        </w:rPr>
        <w:t>прогноз поступлений налога</w:t>
      </w:r>
      <w:r w:rsidR="00B4509D" w:rsidRPr="00840E03">
        <w:rPr>
          <w:bCs/>
          <w:color w:val="000000"/>
          <w:sz w:val="26"/>
          <w:szCs w:val="26"/>
          <w:lang w:eastAsia="ru-RU"/>
        </w:rPr>
        <w:t xml:space="preserve"> </w:t>
      </w:r>
      <w:r w:rsidR="007E049F" w:rsidRPr="00840E03">
        <w:rPr>
          <w:bCs/>
          <w:color w:val="000000"/>
          <w:sz w:val="26"/>
          <w:szCs w:val="26"/>
          <w:lang w:eastAsia="ru-RU"/>
        </w:rPr>
        <w:t xml:space="preserve">в бюджет города Костромы на 2026 год </w:t>
      </w:r>
      <w:r w:rsidR="00B4509D" w:rsidRPr="00840E03">
        <w:rPr>
          <w:bCs/>
          <w:color w:val="000000"/>
          <w:sz w:val="26"/>
          <w:szCs w:val="26"/>
          <w:lang w:eastAsia="ru-RU"/>
        </w:rPr>
        <w:t xml:space="preserve">рассчитан исходя из </w:t>
      </w:r>
      <w:r w:rsidR="00D10DD9" w:rsidRPr="00840E03">
        <w:rPr>
          <w:bCs/>
          <w:color w:val="000000"/>
          <w:sz w:val="26"/>
          <w:szCs w:val="26"/>
          <w:lang w:eastAsia="ru-RU"/>
        </w:rPr>
        <w:t>фактических поступлений налога по состоянию на 1 августа текущего года</w:t>
      </w:r>
      <w:r w:rsidR="00844BCE" w:rsidRPr="00840E03">
        <w:rPr>
          <w:bCs/>
          <w:color w:val="000000"/>
          <w:sz w:val="26"/>
          <w:szCs w:val="26"/>
          <w:lang w:eastAsia="ru-RU"/>
        </w:rPr>
        <w:t xml:space="preserve">, </w:t>
      </w:r>
      <w:r w:rsidR="00B149A2" w:rsidRPr="00840E03">
        <w:rPr>
          <w:bCs/>
          <w:color w:val="000000"/>
          <w:sz w:val="26"/>
          <w:szCs w:val="26"/>
          <w:lang w:eastAsia="ru-RU"/>
        </w:rPr>
        <w:t xml:space="preserve">ожидаемых поступлений </w:t>
      </w:r>
      <w:r w:rsidR="00844BCE" w:rsidRPr="00840E03">
        <w:rPr>
          <w:bCs/>
          <w:color w:val="000000"/>
          <w:sz w:val="26"/>
          <w:szCs w:val="26"/>
          <w:lang w:eastAsia="ru-RU"/>
        </w:rPr>
        <w:t xml:space="preserve">налога </w:t>
      </w:r>
      <w:r w:rsidR="00B149A2" w:rsidRPr="00840E03">
        <w:rPr>
          <w:bCs/>
          <w:color w:val="000000"/>
          <w:sz w:val="26"/>
          <w:szCs w:val="26"/>
          <w:lang w:eastAsia="ru-RU"/>
        </w:rPr>
        <w:t xml:space="preserve">до конца 2025 года </w:t>
      </w:r>
      <w:r w:rsidR="00D10DD9" w:rsidRPr="00840E03">
        <w:rPr>
          <w:bCs/>
          <w:color w:val="000000"/>
          <w:sz w:val="26"/>
          <w:szCs w:val="26"/>
          <w:lang w:eastAsia="ru-RU"/>
        </w:rPr>
        <w:t>(</w:t>
      </w:r>
      <w:r w:rsidR="00563349">
        <w:rPr>
          <w:bCs/>
          <w:color w:val="000000"/>
          <w:sz w:val="26"/>
          <w:szCs w:val="26"/>
          <w:lang w:eastAsia="ru-RU"/>
        </w:rPr>
        <w:t xml:space="preserve">по срокам уплаты </w:t>
      </w:r>
      <w:r w:rsidR="00D10DD9" w:rsidRPr="00840E03">
        <w:rPr>
          <w:bCs/>
          <w:color w:val="000000"/>
          <w:sz w:val="26"/>
          <w:szCs w:val="26"/>
          <w:lang w:eastAsia="ru-RU"/>
        </w:rPr>
        <w:t xml:space="preserve">за </w:t>
      </w:r>
      <w:r w:rsidR="00B149A2" w:rsidRPr="00840E03">
        <w:rPr>
          <w:bCs/>
          <w:color w:val="000000"/>
          <w:sz w:val="26"/>
          <w:szCs w:val="26"/>
          <w:lang w:eastAsia="ru-RU"/>
        </w:rPr>
        <w:t>налоговые период</w:t>
      </w:r>
      <w:r w:rsidR="00563349">
        <w:rPr>
          <w:bCs/>
          <w:color w:val="000000"/>
          <w:sz w:val="26"/>
          <w:szCs w:val="26"/>
          <w:lang w:eastAsia="ru-RU"/>
        </w:rPr>
        <w:t>ы</w:t>
      </w:r>
      <w:r w:rsidR="00B149A2" w:rsidRPr="00840E03">
        <w:rPr>
          <w:bCs/>
          <w:color w:val="000000"/>
          <w:sz w:val="26"/>
          <w:szCs w:val="26"/>
          <w:lang w:eastAsia="ru-RU"/>
        </w:rPr>
        <w:t xml:space="preserve"> </w:t>
      </w:r>
      <w:r w:rsidR="00D10DD9" w:rsidRPr="00840E03">
        <w:rPr>
          <w:bCs/>
          <w:color w:val="000000"/>
          <w:sz w:val="26"/>
          <w:szCs w:val="26"/>
          <w:lang w:eastAsia="ru-RU"/>
        </w:rPr>
        <w:t>1</w:t>
      </w:r>
      <w:r w:rsidR="00CD4F90">
        <w:rPr>
          <w:bCs/>
          <w:color w:val="000000"/>
          <w:sz w:val="26"/>
          <w:szCs w:val="26"/>
          <w:lang w:eastAsia="ru-RU"/>
        </w:rPr>
        <w:t>, 2 и</w:t>
      </w:r>
      <w:r w:rsidR="00B149A2" w:rsidRPr="00840E03">
        <w:rPr>
          <w:bCs/>
          <w:color w:val="000000"/>
          <w:sz w:val="26"/>
          <w:szCs w:val="26"/>
          <w:lang w:eastAsia="ru-RU"/>
        </w:rPr>
        <w:t xml:space="preserve"> 3 квартал</w:t>
      </w:r>
      <w:r w:rsidR="00AC5466">
        <w:rPr>
          <w:bCs/>
          <w:color w:val="000000"/>
          <w:sz w:val="26"/>
          <w:szCs w:val="26"/>
          <w:lang w:eastAsia="ru-RU"/>
        </w:rPr>
        <w:t>а</w:t>
      </w:r>
      <w:r w:rsidR="00D10DD9" w:rsidRPr="00840E03">
        <w:rPr>
          <w:bCs/>
          <w:color w:val="000000"/>
          <w:sz w:val="26"/>
          <w:szCs w:val="26"/>
          <w:lang w:eastAsia="ru-RU"/>
        </w:rPr>
        <w:t xml:space="preserve"> 2025 года)</w:t>
      </w:r>
      <w:r w:rsidR="00223C15" w:rsidRPr="00840E03">
        <w:rPr>
          <w:bCs/>
          <w:color w:val="000000"/>
          <w:sz w:val="26"/>
          <w:szCs w:val="26"/>
          <w:lang w:eastAsia="ru-RU"/>
        </w:rPr>
        <w:t xml:space="preserve"> и </w:t>
      </w:r>
      <w:r w:rsidR="00685129" w:rsidRPr="00840E03">
        <w:rPr>
          <w:bCs/>
          <w:color w:val="000000"/>
          <w:sz w:val="26"/>
          <w:szCs w:val="26"/>
          <w:lang w:eastAsia="ru-RU"/>
        </w:rPr>
        <w:t xml:space="preserve">оценки </w:t>
      </w:r>
      <w:r w:rsidR="00B4509D" w:rsidRPr="00840E03">
        <w:rPr>
          <w:bCs/>
          <w:color w:val="000000"/>
          <w:sz w:val="26"/>
          <w:szCs w:val="26"/>
          <w:lang w:eastAsia="ru-RU"/>
        </w:rPr>
        <w:t>поступлени</w:t>
      </w:r>
      <w:r w:rsidR="00223C15" w:rsidRPr="00840E03">
        <w:rPr>
          <w:bCs/>
          <w:color w:val="000000"/>
          <w:sz w:val="26"/>
          <w:szCs w:val="26"/>
          <w:lang w:eastAsia="ru-RU"/>
        </w:rPr>
        <w:t>й</w:t>
      </w:r>
      <w:r w:rsidR="00B4509D" w:rsidRPr="00840E03">
        <w:rPr>
          <w:bCs/>
          <w:color w:val="000000"/>
          <w:sz w:val="26"/>
          <w:szCs w:val="26"/>
          <w:lang w:eastAsia="ru-RU"/>
        </w:rPr>
        <w:t xml:space="preserve"> налога</w:t>
      </w:r>
      <w:proofErr w:type="gramEnd"/>
      <w:r w:rsidR="00D70F25" w:rsidRPr="00840E03">
        <w:rPr>
          <w:bCs/>
          <w:color w:val="000000"/>
          <w:sz w:val="26"/>
          <w:szCs w:val="26"/>
          <w:lang w:eastAsia="ru-RU"/>
        </w:rPr>
        <w:t xml:space="preserve"> </w:t>
      </w:r>
      <w:proofErr w:type="gramStart"/>
      <w:r w:rsidR="00D70F25" w:rsidRPr="00840E03">
        <w:rPr>
          <w:bCs/>
          <w:color w:val="000000"/>
          <w:sz w:val="26"/>
          <w:szCs w:val="26"/>
          <w:lang w:eastAsia="ru-RU"/>
        </w:rPr>
        <w:t xml:space="preserve">за </w:t>
      </w:r>
      <w:r w:rsidR="00844BCE" w:rsidRPr="00840E03">
        <w:rPr>
          <w:bCs/>
          <w:color w:val="000000"/>
          <w:sz w:val="26"/>
          <w:szCs w:val="26"/>
          <w:lang w:eastAsia="ru-RU"/>
        </w:rPr>
        <w:t>4</w:t>
      </w:r>
      <w:r w:rsidR="00D70F25" w:rsidRPr="00840E03">
        <w:rPr>
          <w:bCs/>
          <w:color w:val="000000"/>
          <w:sz w:val="26"/>
          <w:szCs w:val="26"/>
          <w:lang w:eastAsia="ru-RU"/>
        </w:rPr>
        <w:t xml:space="preserve"> квартал </w:t>
      </w:r>
      <w:r w:rsidR="00B4509D" w:rsidRPr="00840E03">
        <w:rPr>
          <w:bCs/>
          <w:color w:val="000000"/>
          <w:sz w:val="26"/>
          <w:szCs w:val="26"/>
          <w:lang w:eastAsia="ru-RU"/>
        </w:rPr>
        <w:t>2025 год</w:t>
      </w:r>
      <w:r w:rsidR="00AC5466">
        <w:rPr>
          <w:bCs/>
          <w:color w:val="000000"/>
          <w:sz w:val="26"/>
          <w:szCs w:val="26"/>
          <w:lang w:eastAsia="ru-RU"/>
        </w:rPr>
        <w:t>а</w:t>
      </w:r>
      <w:r w:rsidR="00844BCE" w:rsidRPr="00840E03">
        <w:rPr>
          <w:bCs/>
          <w:color w:val="000000"/>
          <w:sz w:val="26"/>
          <w:szCs w:val="26"/>
          <w:lang w:eastAsia="ru-RU"/>
        </w:rPr>
        <w:t xml:space="preserve"> </w:t>
      </w:r>
      <w:r w:rsidR="00223C15" w:rsidRPr="00840E03">
        <w:rPr>
          <w:bCs/>
          <w:color w:val="000000"/>
          <w:sz w:val="26"/>
          <w:szCs w:val="26"/>
          <w:lang w:eastAsia="ru-RU"/>
        </w:rPr>
        <w:t>по сроку уплаты 28 января 2026 года</w:t>
      </w:r>
      <w:r w:rsidR="00685129" w:rsidRPr="00840E03">
        <w:rPr>
          <w:bCs/>
          <w:color w:val="000000"/>
          <w:sz w:val="26"/>
          <w:szCs w:val="26"/>
          <w:lang w:eastAsia="ru-RU"/>
        </w:rPr>
        <w:t>,</w:t>
      </w:r>
      <w:r w:rsidR="00223C15" w:rsidRPr="00840E03">
        <w:rPr>
          <w:bCs/>
          <w:color w:val="000000"/>
          <w:sz w:val="26"/>
          <w:szCs w:val="26"/>
          <w:lang w:eastAsia="ru-RU"/>
        </w:rPr>
        <w:t xml:space="preserve"> </w:t>
      </w:r>
      <w:r w:rsidR="00844BCE" w:rsidRPr="00840E03">
        <w:rPr>
          <w:bCs/>
          <w:color w:val="000000"/>
          <w:sz w:val="26"/>
          <w:szCs w:val="26"/>
          <w:lang w:eastAsia="ru-RU"/>
        </w:rPr>
        <w:t>с учетом</w:t>
      </w:r>
      <w:r w:rsidR="00B4509D" w:rsidRPr="00840E03">
        <w:rPr>
          <w:bCs/>
          <w:color w:val="000000"/>
          <w:sz w:val="26"/>
          <w:szCs w:val="26"/>
          <w:lang w:eastAsia="ru-RU"/>
        </w:rPr>
        <w:t xml:space="preserve"> </w:t>
      </w:r>
      <w:r w:rsidR="00223C15" w:rsidRPr="00840E03">
        <w:rPr>
          <w:sz w:val="26"/>
          <w:szCs w:val="26"/>
        </w:rPr>
        <w:t>индекса потребительских цен, установленного на 2026 год</w:t>
      </w:r>
      <w:r w:rsidR="00685129" w:rsidRPr="00840E03">
        <w:rPr>
          <w:sz w:val="26"/>
          <w:szCs w:val="26"/>
        </w:rPr>
        <w:t xml:space="preserve"> (1,04)</w:t>
      </w:r>
      <w:r w:rsidR="00223C15" w:rsidRPr="00840E03">
        <w:rPr>
          <w:sz w:val="26"/>
          <w:szCs w:val="26"/>
        </w:rPr>
        <w:t xml:space="preserve"> в соответствии с основными параметрами прогноза социально-экономического развития города Костромы на 202</w:t>
      </w:r>
      <w:r w:rsidR="00CD4F90">
        <w:rPr>
          <w:sz w:val="26"/>
          <w:szCs w:val="26"/>
        </w:rPr>
        <w:t xml:space="preserve">6 год и на плановый период 2027 и </w:t>
      </w:r>
      <w:r w:rsidR="00223C15" w:rsidRPr="00840E03">
        <w:rPr>
          <w:sz w:val="26"/>
          <w:szCs w:val="26"/>
        </w:rPr>
        <w:t>2028 год</w:t>
      </w:r>
      <w:r w:rsidR="00CD4F90">
        <w:rPr>
          <w:sz w:val="26"/>
          <w:szCs w:val="26"/>
        </w:rPr>
        <w:t>ов</w:t>
      </w:r>
      <w:r w:rsidR="00223C15" w:rsidRPr="00840E03">
        <w:rPr>
          <w:sz w:val="26"/>
          <w:szCs w:val="26"/>
        </w:rPr>
        <w:t xml:space="preserve"> в части прим</w:t>
      </w:r>
      <w:r w:rsidR="00645A15" w:rsidRPr="00840E03">
        <w:rPr>
          <w:sz w:val="26"/>
          <w:szCs w:val="26"/>
        </w:rPr>
        <w:t xml:space="preserve">енения его к ожидаемым поступлениям налога </w:t>
      </w:r>
      <w:r w:rsidR="00563349">
        <w:rPr>
          <w:sz w:val="26"/>
          <w:szCs w:val="26"/>
        </w:rPr>
        <w:t>в 2025 году.</w:t>
      </w:r>
      <w:proofErr w:type="gramEnd"/>
    </w:p>
    <w:p w:rsidR="00076D45" w:rsidRDefault="00EE43EC" w:rsidP="0037644A">
      <w:pPr>
        <w:ind w:firstLine="709"/>
        <w:jc w:val="both"/>
        <w:rPr>
          <w:sz w:val="26"/>
          <w:szCs w:val="26"/>
        </w:rPr>
      </w:pPr>
      <w:proofErr w:type="gramStart"/>
      <w:r w:rsidRPr="00840E03">
        <w:rPr>
          <w:bCs/>
          <w:color w:val="000000"/>
          <w:sz w:val="26"/>
          <w:szCs w:val="26"/>
          <w:lang w:eastAsia="ru-RU"/>
        </w:rPr>
        <w:t>Прогноз поступления налога в 2027 году установлен в размере 19 903</w:t>
      </w:r>
      <w:r w:rsidR="002D61FD">
        <w:rPr>
          <w:bCs/>
          <w:color w:val="000000"/>
          <w:sz w:val="26"/>
          <w:szCs w:val="26"/>
          <w:lang w:eastAsia="ru-RU"/>
        </w:rPr>
        <w:t>,0</w:t>
      </w:r>
      <w:r w:rsidRPr="00840E03">
        <w:rPr>
          <w:bCs/>
          <w:color w:val="000000"/>
          <w:sz w:val="26"/>
          <w:szCs w:val="26"/>
          <w:lang w:eastAsia="ru-RU"/>
        </w:rPr>
        <w:t xml:space="preserve"> тыс. рублей </w:t>
      </w:r>
      <w:r w:rsidR="00685129" w:rsidRPr="00840E03">
        <w:rPr>
          <w:bCs/>
          <w:color w:val="000000"/>
          <w:sz w:val="26"/>
          <w:szCs w:val="26"/>
          <w:lang w:eastAsia="ru-RU"/>
        </w:rPr>
        <w:t xml:space="preserve">с учетом </w:t>
      </w:r>
      <w:r w:rsidRPr="00840E03">
        <w:rPr>
          <w:bCs/>
          <w:color w:val="000000"/>
          <w:sz w:val="26"/>
          <w:szCs w:val="26"/>
          <w:lang w:eastAsia="ru-RU"/>
        </w:rPr>
        <w:t>ожидаем</w:t>
      </w:r>
      <w:r w:rsidR="00685129" w:rsidRPr="00840E03">
        <w:rPr>
          <w:bCs/>
          <w:color w:val="000000"/>
          <w:sz w:val="26"/>
          <w:szCs w:val="26"/>
          <w:lang w:eastAsia="ru-RU"/>
        </w:rPr>
        <w:t>ых</w:t>
      </w:r>
      <w:r w:rsidRPr="00840E03">
        <w:rPr>
          <w:bCs/>
          <w:color w:val="000000"/>
          <w:sz w:val="26"/>
          <w:szCs w:val="26"/>
          <w:lang w:eastAsia="ru-RU"/>
        </w:rPr>
        <w:t xml:space="preserve"> поступлени</w:t>
      </w:r>
      <w:r w:rsidR="00685129" w:rsidRPr="00840E03">
        <w:rPr>
          <w:bCs/>
          <w:color w:val="000000"/>
          <w:sz w:val="26"/>
          <w:szCs w:val="26"/>
          <w:lang w:eastAsia="ru-RU"/>
        </w:rPr>
        <w:t>й</w:t>
      </w:r>
      <w:r w:rsidRPr="00840E03">
        <w:rPr>
          <w:bCs/>
          <w:color w:val="000000"/>
          <w:sz w:val="26"/>
          <w:szCs w:val="26"/>
          <w:lang w:eastAsia="ru-RU"/>
        </w:rPr>
        <w:t xml:space="preserve"> налога в 2026 году (19 137</w:t>
      </w:r>
      <w:r w:rsidR="002D61FD">
        <w:rPr>
          <w:bCs/>
          <w:color w:val="000000"/>
          <w:sz w:val="26"/>
          <w:szCs w:val="26"/>
          <w:lang w:eastAsia="ru-RU"/>
        </w:rPr>
        <w:t>,0</w:t>
      </w:r>
      <w:r w:rsidRPr="00840E03">
        <w:rPr>
          <w:bCs/>
          <w:color w:val="000000"/>
          <w:sz w:val="26"/>
          <w:szCs w:val="26"/>
          <w:lang w:eastAsia="ru-RU"/>
        </w:rPr>
        <w:t xml:space="preserve"> тыс. рублей)</w:t>
      </w:r>
      <w:r w:rsidR="00330686">
        <w:rPr>
          <w:bCs/>
          <w:color w:val="000000"/>
          <w:sz w:val="26"/>
          <w:szCs w:val="26"/>
          <w:lang w:eastAsia="ru-RU"/>
        </w:rPr>
        <w:t>,</w:t>
      </w:r>
      <w:r w:rsidRPr="00840E03">
        <w:rPr>
          <w:bCs/>
          <w:color w:val="000000"/>
          <w:sz w:val="26"/>
          <w:szCs w:val="26"/>
          <w:lang w:eastAsia="ru-RU"/>
        </w:rPr>
        <w:t xml:space="preserve"> индекса потребительских цен, установленного на 2027 год</w:t>
      </w:r>
      <w:r w:rsidR="00E414D9" w:rsidRPr="00840E03">
        <w:rPr>
          <w:bCs/>
          <w:color w:val="000000"/>
          <w:sz w:val="26"/>
          <w:szCs w:val="26"/>
          <w:lang w:eastAsia="ru-RU"/>
        </w:rPr>
        <w:t xml:space="preserve"> </w:t>
      </w:r>
      <w:r w:rsidR="00201681" w:rsidRPr="00201681">
        <w:rPr>
          <w:bCs/>
          <w:color w:val="000000"/>
          <w:sz w:val="26"/>
          <w:szCs w:val="26"/>
          <w:lang w:eastAsia="ru-RU"/>
        </w:rPr>
        <w:t>в размере 1</w:t>
      </w:r>
      <w:r w:rsidR="00201681">
        <w:rPr>
          <w:bCs/>
          <w:color w:val="000000"/>
          <w:sz w:val="26"/>
          <w:szCs w:val="26"/>
          <w:lang w:eastAsia="ru-RU"/>
        </w:rPr>
        <w:t>04,0 процента</w:t>
      </w:r>
      <w:r w:rsidRPr="00840E03">
        <w:rPr>
          <w:bCs/>
          <w:color w:val="000000"/>
          <w:sz w:val="26"/>
          <w:szCs w:val="26"/>
          <w:lang w:eastAsia="ru-RU"/>
        </w:rPr>
        <w:t xml:space="preserve"> </w:t>
      </w:r>
      <w:r w:rsidR="00563349">
        <w:rPr>
          <w:sz w:val="26"/>
          <w:szCs w:val="26"/>
        </w:rPr>
        <w:t>в</w:t>
      </w:r>
      <w:r w:rsidR="00563349" w:rsidRPr="00840E03">
        <w:rPr>
          <w:sz w:val="26"/>
          <w:szCs w:val="26"/>
        </w:rPr>
        <w:t xml:space="preserve"> соответствии с основными параметрами прогноза социально-экономического развития города Костромы на 2026 год и на плановый период 2027 и 2028 годов</w:t>
      </w:r>
      <w:r w:rsidR="00563349">
        <w:rPr>
          <w:sz w:val="26"/>
          <w:szCs w:val="26"/>
        </w:rPr>
        <w:t>.</w:t>
      </w:r>
      <w:proofErr w:type="gramEnd"/>
    </w:p>
    <w:p w:rsidR="00563349" w:rsidRPr="00840E03" w:rsidRDefault="00563349" w:rsidP="00EE43EC">
      <w:pPr>
        <w:ind w:firstLine="851"/>
        <w:jc w:val="both"/>
        <w:rPr>
          <w:b/>
          <w:i/>
          <w:sz w:val="26"/>
          <w:szCs w:val="26"/>
        </w:rPr>
      </w:pPr>
    </w:p>
    <w:p w:rsidR="00207267" w:rsidRPr="00840E03" w:rsidRDefault="00844646">
      <w:pPr>
        <w:tabs>
          <w:tab w:val="left" w:pos="0"/>
        </w:tabs>
        <w:ind w:firstLine="851"/>
        <w:jc w:val="center"/>
        <w:rPr>
          <w:sz w:val="26"/>
          <w:szCs w:val="26"/>
        </w:rPr>
      </w:pPr>
      <w:r w:rsidRPr="00840E03">
        <w:rPr>
          <w:b/>
          <w:i/>
          <w:sz w:val="26"/>
          <w:szCs w:val="26"/>
        </w:rPr>
        <w:t>1.2.4.Налоги на совокупный доход</w:t>
      </w:r>
    </w:p>
    <w:p w:rsidR="00207267" w:rsidRPr="00840E03" w:rsidRDefault="00207267">
      <w:pPr>
        <w:ind w:firstLine="851"/>
        <w:jc w:val="both"/>
        <w:rPr>
          <w:sz w:val="26"/>
          <w:szCs w:val="26"/>
        </w:rPr>
      </w:pPr>
    </w:p>
    <w:p w:rsidR="00207267" w:rsidRPr="00840E03" w:rsidRDefault="00844646" w:rsidP="0037644A">
      <w:pPr>
        <w:ind w:firstLine="709"/>
        <w:jc w:val="both"/>
        <w:rPr>
          <w:sz w:val="26"/>
          <w:szCs w:val="26"/>
        </w:rPr>
      </w:pPr>
      <w:r w:rsidRPr="00840E03">
        <w:rPr>
          <w:sz w:val="26"/>
          <w:szCs w:val="26"/>
        </w:rPr>
        <w:t>Налоги на совокупный доход прогнозируются на 2026 год в сумме                               760 564,0 тыс. рублей и включают:</w:t>
      </w:r>
    </w:p>
    <w:p w:rsidR="00207267" w:rsidRPr="00840E03" w:rsidRDefault="00844646" w:rsidP="0037644A">
      <w:pPr>
        <w:ind w:firstLine="709"/>
        <w:jc w:val="both"/>
        <w:rPr>
          <w:sz w:val="26"/>
          <w:szCs w:val="26"/>
        </w:rPr>
      </w:pPr>
      <w:r w:rsidRPr="00840E03">
        <w:rPr>
          <w:sz w:val="26"/>
          <w:szCs w:val="26"/>
        </w:rPr>
        <w:t>- налог, взимаемый в связи с применением упрощенной системы налогообложения, – 583 143,0 тыс. рублей;</w:t>
      </w:r>
    </w:p>
    <w:p w:rsidR="00207267" w:rsidRPr="00840E03" w:rsidRDefault="00844646" w:rsidP="0037644A">
      <w:pPr>
        <w:ind w:firstLine="709"/>
        <w:jc w:val="both"/>
        <w:rPr>
          <w:sz w:val="26"/>
          <w:szCs w:val="26"/>
        </w:rPr>
      </w:pPr>
      <w:r w:rsidRPr="00840E03">
        <w:rPr>
          <w:sz w:val="26"/>
          <w:szCs w:val="26"/>
        </w:rPr>
        <w:t>- единый сельскохозяйственный налог – 5 671,0 тыс. рублей;</w:t>
      </w:r>
    </w:p>
    <w:p w:rsidR="00207267" w:rsidRPr="00840E03" w:rsidRDefault="00844646" w:rsidP="0037644A">
      <w:pPr>
        <w:ind w:firstLine="709"/>
        <w:jc w:val="both"/>
        <w:rPr>
          <w:sz w:val="26"/>
          <w:szCs w:val="26"/>
        </w:rPr>
      </w:pPr>
      <w:r w:rsidRPr="00840E03">
        <w:rPr>
          <w:sz w:val="26"/>
          <w:szCs w:val="26"/>
        </w:rPr>
        <w:t>- налог, взимаемый в связи с применением патентной системы налогообложения, – 171 750,0 тыс. рублей.</w:t>
      </w:r>
    </w:p>
    <w:p w:rsidR="00207267" w:rsidRPr="00840E03" w:rsidRDefault="00844646" w:rsidP="0037644A">
      <w:pPr>
        <w:tabs>
          <w:tab w:val="left" w:pos="0"/>
        </w:tabs>
        <w:ind w:firstLine="709"/>
        <w:jc w:val="both"/>
        <w:rPr>
          <w:sz w:val="26"/>
          <w:szCs w:val="26"/>
        </w:rPr>
      </w:pPr>
      <w:r w:rsidRPr="00840E03">
        <w:rPr>
          <w:sz w:val="26"/>
          <w:szCs w:val="26"/>
        </w:rPr>
        <w:t>Удельный вес налогов на совокупный доход в прогнозируемом на очередной финансовый год объеме налоговых и неналоговых доходов городского бюджета составляет 10,6 процента.</w:t>
      </w:r>
    </w:p>
    <w:p w:rsidR="00207267" w:rsidRPr="00840E03" w:rsidRDefault="00844646" w:rsidP="0037644A">
      <w:pPr>
        <w:tabs>
          <w:tab w:val="left" w:pos="0"/>
        </w:tabs>
        <w:ind w:firstLine="709"/>
        <w:jc w:val="both"/>
        <w:rPr>
          <w:sz w:val="26"/>
          <w:szCs w:val="26"/>
        </w:rPr>
      </w:pPr>
      <w:r w:rsidRPr="00840E03">
        <w:rPr>
          <w:sz w:val="26"/>
          <w:szCs w:val="26"/>
        </w:rPr>
        <w:t>К оценке 2025 года налоги на совокупный доход планируются с ростом на                36 068,0 тыс. рублей или на 5,0 процентов, в основном за счет прогнозируемого роста поступлений по налогу, взимаемому в связи с применением упрощенной системы налогообложения.</w:t>
      </w:r>
    </w:p>
    <w:p w:rsidR="00207267" w:rsidRPr="00840E03" w:rsidRDefault="00844646" w:rsidP="0037644A">
      <w:pPr>
        <w:tabs>
          <w:tab w:val="left" w:pos="0"/>
        </w:tabs>
        <w:ind w:firstLine="709"/>
        <w:jc w:val="both"/>
        <w:rPr>
          <w:sz w:val="26"/>
          <w:szCs w:val="26"/>
        </w:rPr>
      </w:pPr>
      <w:proofErr w:type="gramStart"/>
      <w:r w:rsidRPr="00840E03">
        <w:rPr>
          <w:sz w:val="26"/>
          <w:szCs w:val="26"/>
        </w:rPr>
        <w:t>Расчет налога, взимаемого в связи с применением упрощенной системы налогообложения, произведен на основании данных о фактических поступлениях налога в бюджет города Костромы за 2024 год и 7 месяцев текущего финансового года (формы бюджетной отчетно</w:t>
      </w:r>
      <w:r w:rsidR="00354EAF">
        <w:rPr>
          <w:sz w:val="26"/>
          <w:szCs w:val="26"/>
        </w:rPr>
        <w:t>сти</w:t>
      </w:r>
      <w:r w:rsidRPr="00840E03">
        <w:rPr>
          <w:sz w:val="26"/>
          <w:szCs w:val="26"/>
        </w:rPr>
        <w:t xml:space="preserve"> № 0503317 за указанные периоды), основных параметров прогноза социально-экономического развития города Костромы на 2026 год и на плановый период 2027 и 2028 годов в части применения индексов</w:t>
      </w:r>
      <w:proofErr w:type="gramEnd"/>
      <w:r w:rsidRPr="00840E03">
        <w:rPr>
          <w:sz w:val="26"/>
          <w:szCs w:val="26"/>
        </w:rPr>
        <w:t>- дефляторов.</w:t>
      </w:r>
    </w:p>
    <w:p w:rsidR="00207267" w:rsidRPr="00840E03" w:rsidRDefault="00844646" w:rsidP="0037644A">
      <w:pPr>
        <w:pBdr>
          <w:top w:val="none" w:sz="4" w:space="0" w:color="000000"/>
          <w:left w:val="none" w:sz="4" w:space="0" w:color="000000"/>
          <w:bottom w:val="none" w:sz="4" w:space="0" w:color="000000"/>
          <w:right w:val="none" w:sz="4" w:space="0" w:color="000000"/>
        </w:pBdr>
        <w:ind w:firstLine="709"/>
        <w:jc w:val="both"/>
      </w:pPr>
      <w:r w:rsidRPr="00840E03">
        <w:rPr>
          <w:sz w:val="26"/>
          <w:szCs w:val="26"/>
        </w:rPr>
        <w:lastRenderedPageBreak/>
        <w:t>Общий объем поступлений платежей по налогу, взимаемому в с</w:t>
      </w:r>
      <w:bookmarkStart w:id="0" w:name="_GoBack"/>
      <w:bookmarkEnd w:id="0"/>
      <w:r w:rsidRPr="00840E03">
        <w:rPr>
          <w:sz w:val="26"/>
          <w:szCs w:val="26"/>
        </w:rPr>
        <w:t xml:space="preserve">вязи с применением упрощенной системы налогообложения, в бюджет в 2026 году прогнозируется в сумме 583 143,0 тыс. рублей с ростом к ожидаемому поступлению налога в 2025 году на 29 351,0 тыс. рублей или на 5,3 процента. </w:t>
      </w:r>
    </w:p>
    <w:p w:rsidR="00207267" w:rsidRPr="00840E03" w:rsidRDefault="00844646" w:rsidP="0037644A">
      <w:pPr>
        <w:tabs>
          <w:tab w:val="left" w:pos="0"/>
        </w:tabs>
        <w:ind w:firstLine="709"/>
        <w:jc w:val="both"/>
        <w:rPr>
          <w:sz w:val="26"/>
          <w:szCs w:val="26"/>
        </w:rPr>
      </w:pPr>
      <w:r w:rsidRPr="00840E03">
        <w:rPr>
          <w:sz w:val="26"/>
          <w:szCs w:val="26"/>
        </w:rPr>
        <w:t xml:space="preserve">Сумма налога, взимаемого с налогоплательщиков, выбравших в качестве объекта налогообложения доходы, на 2026 год определена в размере 387 191,0 тыс. рублей. </w:t>
      </w:r>
    </w:p>
    <w:p w:rsidR="00207267" w:rsidRPr="00840E03" w:rsidRDefault="00844646" w:rsidP="0037644A">
      <w:pPr>
        <w:tabs>
          <w:tab w:val="left" w:pos="0"/>
        </w:tabs>
        <w:ind w:firstLine="709"/>
        <w:jc w:val="both"/>
        <w:rPr>
          <w:sz w:val="26"/>
          <w:szCs w:val="26"/>
        </w:rPr>
      </w:pPr>
      <w:r w:rsidRPr="00840E03">
        <w:rPr>
          <w:sz w:val="26"/>
          <w:szCs w:val="26"/>
        </w:rPr>
        <w:t>Сумма налога, взимаемого с налогоплательщиков, выбравших в качестве объекта налогообложения доходы, уменьшенные на величину расходов, составит             195 952,0 тыс. рублей.</w:t>
      </w:r>
    </w:p>
    <w:p w:rsidR="00207267" w:rsidRPr="00840E03" w:rsidRDefault="00844646" w:rsidP="0037644A">
      <w:pPr>
        <w:tabs>
          <w:tab w:val="left" w:pos="0"/>
        </w:tabs>
        <w:ind w:firstLine="709"/>
        <w:jc w:val="both"/>
        <w:rPr>
          <w:sz w:val="26"/>
          <w:szCs w:val="26"/>
        </w:rPr>
      </w:pPr>
      <w:proofErr w:type="gramStart"/>
      <w:r w:rsidRPr="00840E03">
        <w:rPr>
          <w:sz w:val="26"/>
          <w:szCs w:val="26"/>
        </w:rPr>
        <w:t>Общий объем поступлений налога с применением упрощенной системы налогообложения в бюджет на плановый период 2027 и 2028 годов определен в размере 608 801,0 тыс. рублей и 634 980,0 тыс. рублей соответственно, с учетом ожидаемого поступления налога в 2026 и 2027 годах</w:t>
      </w:r>
      <w:r w:rsidR="00FA6EC8">
        <w:rPr>
          <w:sz w:val="26"/>
          <w:szCs w:val="26"/>
        </w:rPr>
        <w:t xml:space="preserve"> и</w:t>
      </w:r>
      <w:r w:rsidRPr="00840E03">
        <w:rPr>
          <w:sz w:val="26"/>
          <w:szCs w:val="26"/>
        </w:rPr>
        <w:t xml:space="preserve"> индексов-дефляторов 1</w:t>
      </w:r>
      <w:r w:rsidR="00FA6EC8">
        <w:rPr>
          <w:sz w:val="26"/>
          <w:szCs w:val="26"/>
        </w:rPr>
        <w:t>,</w:t>
      </w:r>
      <w:r w:rsidRPr="00840E03">
        <w:rPr>
          <w:sz w:val="26"/>
          <w:szCs w:val="26"/>
        </w:rPr>
        <w:t xml:space="preserve">044 </w:t>
      </w:r>
      <w:r w:rsidR="00FA6EC8">
        <w:rPr>
          <w:sz w:val="26"/>
          <w:szCs w:val="26"/>
        </w:rPr>
        <w:t xml:space="preserve">в </w:t>
      </w:r>
      <w:r w:rsidR="00743733" w:rsidRPr="00743733">
        <w:rPr>
          <w:sz w:val="26"/>
          <w:szCs w:val="26"/>
        </w:rPr>
        <w:t>2026 год</w:t>
      </w:r>
      <w:r w:rsidR="00FA6EC8">
        <w:rPr>
          <w:sz w:val="26"/>
          <w:szCs w:val="26"/>
        </w:rPr>
        <w:t>у</w:t>
      </w:r>
      <w:r w:rsidR="00743733" w:rsidRPr="00743733">
        <w:rPr>
          <w:sz w:val="26"/>
          <w:szCs w:val="26"/>
        </w:rPr>
        <w:t xml:space="preserve"> </w:t>
      </w:r>
      <w:r w:rsidRPr="00840E03">
        <w:rPr>
          <w:sz w:val="26"/>
          <w:szCs w:val="26"/>
        </w:rPr>
        <w:t>и 1</w:t>
      </w:r>
      <w:r w:rsidR="00FA6EC8">
        <w:rPr>
          <w:sz w:val="26"/>
          <w:szCs w:val="26"/>
        </w:rPr>
        <w:t>,</w:t>
      </w:r>
      <w:r w:rsidRPr="00840E03">
        <w:rPr>
          <w:sz w:val="26"/>
          <w:szCs w:val="26"/>
        </w:rPr>
        <w:t xml:space="preserve">043 </w:t>
      </w:r>
      <w:r w:rsidR="00FA6EC8">
        <w:rPr>
          <w:sz w:val="26"/>
          <w:szCs w:val="26"/>
        </w:rPr>
        <w:t xml:space="preserve">в </w:t>
      </w:r>
      <w:r w:rsidR="00743733">
        <w:rPr>
          <w:sz w:val="26"/>
          <w:szCs w:val="26"/>
        </w:rPr>
        <w:t>2027 год</w:t>
      </w:r>
      <w:r w:rsidR="00FA6EC8">
        <w:rPr>
          <w:sz w:val="26"/>
          <w:szCs w:val="26"/>
        </w:rPr>
        <w:t>у</w:t>
      </w:r>
      <w:r w:rsidR="00743733">
        <w:rPr>
          <w:sz w:val="26"/>
          <w:szCs w:val="26"/>
        </w:rPr>
        <w:t>.</w:t>
      </w:r>
      <w:proofErr w:type="gramEnd"/>
    </w:p>
    <w:p w:rsidR="00207267" w:rsidRPr="00840E03" w:rsidRDefault="00844646" w:rsidP="0037644A">
      <w:pPr>
        <w:ind w:firstLine="709"/>
        <w:jc w:val="both"/>
        <w:rPr>
          <w:sz w:val="26"/>
          <w:szCs w:val="26"/>
        </w:rPr>
      </w:pPr>
      <w:proofErr w:type="gramStart"/>
      <w:r w:rsidRPr="00840E03">
        <w:rPr>
          <w:sz w:val="26"/>
          <w:szCs w:val="26"/>
        </w:rPr>
        <w:t>Прогноз поступления единого сельскохозяйственного налога на 2026 год и на плановый период 2027 и 2028 годов установлен на основании данных главного администратора доходов - Управления Федеральной налоговой службы России по Костромской области в размере 5 671,0 тыс. рублей (на 2026 год), на плановый период 2027 и 2028 годов 5</w:t>
      </w:r>
      <w:r w:rsidR="001B014F" w:rsidRPr="00840E03">
        <w:rPr>
          <w:sz w:val="26"/>
          <w:szCs w:val="26"/>
        </w:rPr>
        <w:t xml:space="preserve"> </w:t>
      </w:r>
      <w:r w:rsidRPr="00840E03">
        <w:rPr>
          <w:sz w:val="26"/>
          <w:szCs w:val="26"/>
        </w:rPr>
        <w:t xml:space="preserve">898,0 </w:t>
      </w:r>
      <w:r w:rsidR="00135A7C">
        <w:rPr>
          <w:sz w:val="26"/>
          <w:szCs w:val="26"/>
        </w:rPr>
        <w:t xml:space="preserve">тыс. рублей </w:t>
      </w:r>
      <w:r w:rsidRPr="00840E03">
        <w:rPr>
          <w:sz w:val="26"/>
          <w:szCs w:val="26"/>
        </w:rPr>
        <w:t>и 6 134,0 тыс. рублей соответственно.</w:t>
      </w:r>
      <w:proofErr w:type="gramEnd"/>
    </w:p>
    <w:p w:rsidR="00207267" w:rsidRPr="00840E03" w:rsidRDefault="00844646" w:rsidP="0037644A">
      <w:pPr>
        <w:ind w:firstLine="709"/>
        <w:jc w:val="both"/>
        <w:rPr>
          <w:sz w:val="26"/>
          <w:szCs w:val="26"/>
        </w:rPr>
      </w:pPr>
      <w:proofErr w:type="gramStart"/>
      <w:r w:rsidRPr="00840E03">
        <w:rPr>
          <w:sz w:val="26"/>
          <w:szCs w:val="26"/>
        </w:rPr>
        <w:t>Объем прогнозируемых поступлений в городской бюджет по налогу, взимаемому в связи с применением патентной системы налогообложения</w:t>
      </w:r>
      <w:r w:rsidR="00090E9B">
        <w:rPr>
          <w:sz w:val="26"/>
          <w:szCs w:val="26"/>
        </w:rPr>
        <w:t>,</w:t>
      </w:r>
      <w:r w:rsidRPr="00840E03">
        <w:rPr>
          <w:sz w:val="26"/>
          <w:szCs w:val="26"/>
        </w:rPr>
        <w:t xml:space="preserve"> на 202</w:t>
      </w:r>
      <w:r w:rsidR="00EC7A0D" w:rsidRPr="00840E03">
        <w:rPr>
          <w:sz w:val="26"/>
          <w:szCs w:val="26"/>
        </w:rPr>
        <w:t>6</w:t>
      </w:r>
      <w:r w:rsidRPr="00840E03">
        <w:rPr>
          <w:sz w:val="26"/>
          <w:szCs w:val="26"/>
        </w:rPr>
        <w:t xml:space="preserve"> год и на плановый период 202</w:t>
      </w:r>
      <w:r w:rsidR="00EC7A0D" w:rsidRPr="00840E03">
        <w:rPr>
          <w:sz w:val="26"/>
          <w:szCs w:val="26"/>
        </w:rPr>
        <w:t>7</w:t>
      </w:r>
      <w:r w:rsidRPr="00840E03">
        <w:rPr>
          <w:sz w:val="26"/>
          <w:szCs w:val="26"/>
        </w:rPr>
        <w:t xml:space="preserve"> и 202</w:t>
      </w:r>
      <w:r w:rsidR="00EC7A0D" w:rsidRPr="00840E03">
        <w:rPr>
          <w:sz w:val="26"/>
          <w:szCs w:val="26"/>
        </w:rPr>
        <w:t>8</w:t>
      </w:r>
      <w:r w:rsidRPr="00840E03">
        <w:rPr>
          <w:sz w:val="26"/>
          <w:szCs w:val="26"/>
        </w:rPr>
        <w:t xml:space="preserve"> годов определен исходя из прогноза ожидаемых поступлений в 2025 году (данные главного администратора доходов бюджета - Управления ФНС России по Костромской области) и индекса потребительских цен в соответствии с основными параметрами прогноза социально-экономического развития города</w:t>
      </w:r>
      <w:proofErr w:type="gramEnd"/>
      <w:r w:rsidRPr="00840E03">
        <w:rPr>
          <w:sz w:val="26"/>
          <w:szCs w:val="26"/>
        </w:rPr>
        <w:t xml:space="preserve"> Костромы на 2026 год и на плановый период 2027 и 2028 годов 104,0</w:t>
      </w:r>
      <w:r w:rsidR="00701BE8">
        <w:rPr>
          <w:sz w:val="26"/>
          <w:szCs w:val="26"/>
          <w:lang w:val="en-US"/>
        </w:rPr>
        <w:t> </w:t>
      </w:r>
      <w:r w:rsidRPr="00840E03">
        <w:rPr>
          <w:sz w:val="26"/>
          <w:szCs w:val="26"/>
        </w:rPr>
        <w:t>процента ежегодно.</w:t>
      </w:r>
    </w:p>
    <w:p w:rsidR="00207267" w:rsidRPr="00840E03" w:rsidRDefault="00844646" w:rsidP="0037644A">
      <w:pPr>
        <w:ind w:firstLine="709"/>
        <w:jc w:val="both"/>
        <w:rPr>
          <w:sz w:val="26"/>
          <w:szCs w:val="26"/>
        </w:rPr>
      </w:pPr>
      <w:r w:rsidRPr="00840E03">
        <w:rPr>
          <w:sz w:val="26"/>
          <w:szCs w:val="26"/>
        </w:rPr>
        <w:t xml:space="preserve">На 2026 год ожидаемое поступление налога прогнозируется в размере 171 750,0 тыс. рублей, что выше оценки поступления налога в 2025 году на 6 606,0 тыс. рублей или </w:t>
      </w:r>
      <w:r w:rsidR="00135A7C">
        <w:rPr>
          <w:sz w:val="26"/>
          <w:szCs w:val="26"/>
        </w:rPr>
        <w:t xml:space="preserve">на </w:t>
      </w:r>
      <w:r w:rsidRPr="00840E03">
        <w:rPr>
          <w:sz w:val="26"/>
          <w:szCs w:val="26"/>
        </w:rPr>
        <w:t>4,0</w:t>
      </w:r>
      <w:r w:rsidRPr="00840E03">
        <w:rPr>
          <w:sz w:val="26"/>
          <w:szCs w:val="26"/>
          <w:lang w:val="en-US"/>
        </w:rPr>
        <w:t> </w:t>
      </w:r>
      <w:r w:rsidRPr="00840E03">
        <w:rPr>
          <w:sz w:val="26"/>
          <w:szCs w:val="26"/>
        </w:rPr>
        <w:t>процента. На плановый период 2027 и 2028 годов поступления налога прогнозируется в размере 178 620,0</w:t>
      </w:r>
      <w:r w:rsidR="00135A7C">
        <w:rPr>
          <w:sz w:val="26"/>
          <w:szCs w:val="26"/>
        </w:rPr>
        <w:t xml:space="preserve"> тыс. рублей </w:t>
      </w:r>
      <w:r w:rsidRPr="00840E03">
        <w:rPr>
          <w:sz w:val="26"/>
          <w:szCs w:val="26"/>
        </w:rPr>
        <w:t>и 185 765,0 тыс. рублей соответственно с ростом к предшествующему году на 4,0 процента ежегодно.</w:t>
      </w:r>
    </w:p>
    <w:p w:rsidR="00207267" w:rsidRPr="00840E03" w:rsidRDefault="00207267" w:rsidP="0037644A">
      <w:pPr>
        <w:ind w:firstLine="709"/>
        <w:jc w:val="center"/>
        <w:rPr>
          <w:b/>
          <w:i/>
          <w:sz w:val="26"/>
          <w:szCs w:val="26"/>
        </w:rPr>
      </w:pPr>
    </w:p>
    <w:p w:rsidR="00207267" w:rsidRPr="00840E03" w:rsidRDefault="00844646">
      <w:pPr>
        <w:ind w:firstLine="851"/>
        <w:jc w:val="center"/>
        <w:rPr>
          <w:sz w:val="26"/>
          <w:szCs w:val="26"/>
        </w:rPr>
      </w:pPr>
      <w:r w:rsidRPr="00840E03">
        <w:rPr>
          <w:b/>
          <w:i/>
          <w:sz w:val="26"/>
          <w:szCs w:val="26"/>
        </w:rPr>
        <w:t>1.2.5.Налоги на имущество</w:t>
      </w:r>
    </w:p>
    <w:p w:rsidR="00207267" w:rsidRPr="00840E03" w:rsidRDefault="00207267">
      <w:pPr>
        <w:ind w:firstLine="709"/>
        <w:jc w:val="both"/>
        <w:rPr>
          <w:sz w:val="26"/>
          <w:szCs w:val="26"/>
        </w:rPr>
      </w:pPr>
    </w:p>
    <w:p w:rsidR="00207267" w:rsidRPr="00840E03" w:rsidRDefault="00844646" w:rsidP="0037644A">
      <w:pPr>
        <w:ind w:firstLine="709"/>
        <w:jc w:val="both"/>
        <w:rPr>
          <w:sz w:val="26"/>
          <w:szCs w:val="26"/>
        </w:rPr>
      </w:pPr>
      <w:r w:rsidRPr="00840E03">
        <w:rPr>
          <w:sz w:val="26"/>
          <w:szCs w:val="26"/>
        </w:rPr>
        <w:t>Налоги на имущество прогнозируются на 2026 год в сумме 669 077,0 тыс. рублей и включают:</w:t>
      </w:r>
    </w:p>
    <w:p w:rsidR="00207267" w:rsidRPr="00840E03" w:rsidRDefault="00844646" w:rsidP="0037644A">
      <w:pPr>
        <w:ind w:firstLine="709"/>
        <w:jc w:val="both"/>
        <w:rPr>
          <w:sz w:val="26"/>
          <w:szCs w:val="26"/>
        </w:rPr>
      </w:pPr>
      <w:r w:rsidRPr="00840E03">
        <w:rPr>
          <w:sz w:val="26"/>
          <w:szCs w:val="26"/>
        </w:rPr>
        <w:t>- налог на имущество физических лиц – 393 192,0 тыс. рублей;</w:t>
      </w:r>
    </w:p>
    <w:p w:rsidR="00207267" w:rsidRPr="00840E03" w:rsidRDefault="00844646" w:rsidP="0037644A">
      <w:pPr>
        <w:ind w:firstLine="709"/>
        <w:jc w:val="both"/>
        <w:rPr>
          <w:sz w:val="26"/>
          <w:szCs w:val="26"/>
        </w:rPr>
      </w:pPr>
      <w:r w:rsidRPr="00840E03">
        <w:rPr>
          <w:sz w:val="26"/>
          <w:szCs w:val="26"/>
        </w:rPr>
        <w:t>- земельный налог – 275 885,0 тыс. рублей, в том числе: с организаций –                   184 047,0 тыс. рублей и с физических лиц – 91 838,0 тыс. рублей.</w:t>
      </w:r>
    </w:p>
    <w:p w:rsidR="00207267" w:rsidRPr="00840E03" w:rsidRDefault="005965D5" w:rsidP="0037644A">
      <w:pPr>
        <w:tabs>
          <w:tab w:val="left" w:pos="0"/>
        </w:tabs>
        <w:ind w:firstLine="709"/>
        <w:jc w:val="both"/>
        <w:rPr>
          <w:sz w:val="26"/>
          <w:szCs w:val="26"/>
          <w:u w:val="single"/>
        </w:rPr>
      </w:pPr>
      <w:r>
        <w:rPr>
          <w:sz w:val="26"/>
          <w:szCs w:val="26"/>
        </w:rPr>
        <w:t xml:space="preserve">Прогноз поступлений имущественных налогов на 2026 год установлен по сравнению с оценкой 2025года </w:t>
      </w:r>
      <w:r w:rsidR="00844646" w:rsidRPr="00840E03">
        <w:rPr>
          <w:sz w:val="26"/>
          <w:szCs w:val="26"/>
        </w:rPr>
        <w:t>с ростом на 17 813,0 тыс. рублей или на 2,7 процента.</w:t>
      </w:r>
    </w:p>
    <w:p w:rsidR="00207267" w:rsidRPr="00840E03" w:rsidRDefault="00844646" w:rsidP="0037644A">
      <w:pPr>
        <w:tabs>
          <w:tab w:val="left" w:pos="0"/>
        </w:tabs>
        <w:ind w:firstLine="709"/>
        <w:jc w:val="both"/>
        <w:rPr>
          <w:sz w:val="26"/>
          <w:szCs w:val="26"/>
        </w:rPr>
      </w:pPr>
      <w:r w:rsidRPr="00840E03">
        <w:rPr>
          <w:sz w:val="26"/>
          <w:szCs w:val="26"/>
        </w:rPr>
        <w:t xml:space="preserve">Налог на имущество физических лиц спрогнозирован к поступлению в городской бюджет </w:t>
      </w:r>
      <w:r w:rsidR="00090E9B">
        <w:rPr>
          <w:sz w:val="26"/>
          <w:szCs w:val="26"/>
        </w:rPr>
        <w:t xml:space="preserve">в </w:t>
      </w:r>
      <w:r w:rsidRPr="00840E03">
        <w:rPr>
          <w:sz w:val="26"/>
          <w:szCs w:val="26"/>
        </w:rPr>
        <w:t>202</w:t>
      </w:r>
      <w:r w:rsidR="00FF04D8" w:rsidRPr="00840E03">
        <w:rPr>
          <w:sz w:val="26"/>
          <w:szCs w:val="26"/>
        </w:rPr>
        <w:t>6</w:t>
      </w:r>
      <w:r w:rsidRPr="00840E03">
        <w:rPr>
          <w:sz w:val="26"/>
          <w:szCs w:val="26"/>
        </w:rPr>
        <w:t xml:space="preserve"> год</w:t>
      </w:r>
      <w:r w:rsidR="00090E9B">
        <w:rPr>
          <w:sz w:val="26"/>
          <w:szCs w:val="26"/>
        </w:rPr>
        <w:t>у</w:t>
      </w:r>
      <w:r w:rsidRPr="00840E03">
        <w:rPr>
          <w:sz w:val="26"/>
          <w:szCs w:val="26"/>
        </w:rPr>
        <w:t xml:space="preserve"> с ростом к оценке 202</w:t>
      </w:r>
      <w:r w:rsidR="00FF04D8" w:rsidRPr="00840E03">
        <w:rPr>
          <w:sz w:val="26"/>
          <w:szCs w:val="26"/>
        </w:rPr>
        <w:t xml:space="preserve">5 </w:t>
      </w:r>
      <w:r w:rsidRPr="00840E03">
        <w:rPr>
          <w:sz w:val="26"/>
          <w:szCs w:val="26"/>
        </w:rPr>
        <w:t xml:space="preserve">года на 12 535,0 тыс. рублей или на 3,3 процента. </w:t>
      </w:r>
    </w:p>
    <w:p w:rsidR="00207267" w:rsidRPr="00840E03" w:rsidRDefault="00844646" w:rsidP="0037644A">
      <w:pPr>
        <w:tabs>
          <w:tab w:val="left" w:pos="0"/>
        </w:tabs>
        <w:ind w:firstLine="709"/>
        <w:jc w:val="both"/>
        <w:rPr>
          <w:sz w:val="26"/>
          <w:szCs w:val="26"/>
        </w:rPr>
      </w:pPr>
      <w:r w:rsidRPr="00840E03">
        <w:rPr>
          <w:sz w:val="26"/>
          <w:szCs w:val="26"/>
        </w:rPr>
        <w:t xml:space="preserve">Расчет налога на имущество физических лиц </w:t>
      </w:r>
      <w:r w:rsidR="00090E9B">
        <w:rPr>
          <w:sz w:val="26"/>
          <w:szCs w:val="26"/>
        </w:rPr>
        <w:t>осуществлен</w:t>
      </w:r>
      <w:r w:rsidRPr="00840E03">
        <w:rPr>
          <w:sz w:val="26"/>
          <w:szCs w:val="26"/>
        </w:rPr>
        <w:t xml:space="preserve"> на основании положений главы 32 части второй Налогового кодекса Российской Федерации, </w:t>
      </w:r>
      <w:r w:rsidRPr="00840E03">
        <w:rPr>
          <w:sz w:val="26"/>
          <w:szCs w:val="26"/>
        </w:rPr>
        <w:lastRenderedPageBreak/>
        <w:t>данных статистической налоговой отчетности о налоговой базе и структуре начислений по налогу на имущество физических лиц (форма 5-МН за 2024 год).</w:t>
      </w:r>
    </w:p>
    <w:p w:rsidR="00207267" w:rsidRPr="00840E03" w:rsidRDefault="00844646" w:rsidP="0037644A">
      <w:pPr>
        <w:ind w:firstLine="709"/>
        <w:jc w:val="both"/>
        <w:rPr>
          <w:sz w:val="26"/>
          <w:szCs w:val="26"/>
        </w:rPr>
      </w:pPr>
      <w:proofErr w:type="gramStart"/>
      <w:r w:rsidRPr="00840E03">
        <w:rPr>
          <w:sz w:val="26"/>
          <w:szCs w:val="26"/>
        </w:rPr>
        <w:t xml:space="preserve">Прогноз налога на имущество физических лиц на 2026 год </w:t>
      </w:r>
      <w:r w:rsidR="00090E9B">
        <w:rPr>
          <w:sz w:val="26"/>
          <w:szCs w:val="26"/>
        </w:rPr>
        <w:t>рассчитан</w:t>
      </w:r>
      <w:r w:rsidRPr="00840E03">
        <w:rPr>
          <w:sz w:val="26"/>
          <w:szCs w:val="26"/>
        </w:rPr>
        <w:t>, исходя из начисленных сумм налога за 2024 год в разрезе объектов налогообложения, с учетом коэффициента, ограничивающего увеличение суммы налога не более чем на 10 процентов по сравнению с предыдущим годом согласно пункту 8.1 статьи 408 Налогового кодекса Российской Федерации, коэффициента собираемости налога, определенного исходя из фактических поступлений налога на имущество</w:t>
      </w:r>
      <w:proofErr w:type="gramEnd"/>
      <w:r w:rsidRPr="00840E03">
        <w:rPr>
          <w:sz w:val="26"/>
          <w:szCs w:val="26"/>
        </w:rPr>
        <w:t xml:space="preserve"> физических лиц в </w:t>
      </w:r>
      <w:r w:rsidR="006C0330" w:rsidRPr="006C0330">
        <w:rPr>
          <w:sz w:val="26"/>
          <w:szCs w:val="26"/>
        </w:rPr>
        <w:t xml:space="preserve">2022–2024 годах, сумм налога, исчисленного за 2021–2023 </w:t>
      </w:r>
      <w:r w:rsidRPr="00840E03">
        <w:rPr>
          <w:sz w:val="26"/>
          <w:szCs w:val="26"/>
        </w:rPr>
        <w:t>года и прогнозируемого поступления дебиторской задолженности прошлых налоговых периодов.</w:t>
      </w:r>
    </w:p>
    <w:p w:rsidR="00207267" w:rsidRPr="00840E03" w:rsidRDefault="00844646" w:rsidP="0037644A">
      <w:pPr>
        <w:ind w:firstLine="709"/>
        <w:jc w:val="both"/>
        <w:rPr>
          <w:sz w:val="26"/>
          <w:szCs w:val="26"/>
        </w:rPr>
      </w:pPr>
      <w:proofErr w:type="gramStart"/>
      <w:r w:rsidRPr="00840E03">
        <w:rPr>
          <w:sz w:val="26"/>
          <w:szCs w:val="26"/>
        </w:rPr>
        <w:t>На плановый период 2027 и 2028 годов объем поступлений по налогу на имущество физических лиц сформирован</w:t>
      </w:r>
      <w:r w:rsidR="00135A7C">
        <w:rPr>
          <w:sz w:val="26"/>
          <w:szCs w:val="26"/>
        </w:rPr>
        <w:t>,</w:t>
      </w:r>
      <w:r w:rsidRPr="00840E03">
        <w:rPr>
          <w:sz w:val="26"/>
          <w:szCs w:val="26"/>
        </w:rPr>
        <w:t xml:space="preserve"> исходя из прогнозируемой суммы налога, исчисленной за предшествующий год с учетом коэффициента 1,1, ограничивающего рост начисленной суммы налога (пункт 8.1 статьи 408 НК РФ), коэффициента собираемости налога, сложившегося из практики ряда лет, погашения налогоплательщиками дебиторской задолженности по налогу за прошедшие налоговые периоды.</w:t>
      </w:r>
      <w:proofErr w:type="gramEnd"/>
    </w:p>
    <w:p w:rsidR="00207267" w:rsidRPr="00840E03" w:rsidRDefault="00844646" w:rsidP="0037644A">
      <w:pPr>
        <w:ind w:firstLine="709"/>
        <w:jc w:val="both"/>
        <w:rPr>
          <w:sz w:val="26"/>
          <w:szCs w:val="26"/>
          <w:u w:val="single"/>
        </w:rPr>
      </w:pPr>
      <w:proofErr w:type="gramStart"/>
      <w:r w:rsidRPr="00840E03">
        <w:rPr>
          <w:sz w:val="26"/>
          <w:szCs w:val="26"/>
        </w:rPr>
        <w:t>На 2027 год поступления налога на имущество физических лиц прогнозируются в сумме 408 602,0 тыс. рублей с ростом к уровню 2026 года на 3,9</w:t>
      </w:r>
      <w:r w:rsidR="00701BE8">
        <w:rPr>
          <w:sz w:val="26"/>
          <w:szCs w:val="26"/>
          <w:lang w:val="en-US"/>
        </w:rPr>
        <w:t> </w:t>
      </w:r>
      <w:r w:rsidRPr="00840E03">
        <w:rPr>
          <w:sz w:val="26"/>
          <w:szCs w:val="26"/>
        </w:rPr>
        <w:t>процента (+15 410,0 тыс. рублей), на 2028 год – в сумме 425 553,0 тыс.</w:t>
      </w:r>
      <w:r w:rsidR="005965D5">
        <w:rPr>
          <w:sz w:val="26"/>
          <w:szCs w:val="26"/>
        </w:rPr>
        <w:t xml:space="preserve"> </w:t>
      </w:r>
      <w:r w:rsidRPr="00840E03">
        <w:rPr>
          <w:sz w:val="26"/>
          <w:szCs w:val="26"/>
        </w:rPr>
        <w:t>рублей с ростом к уровню 2027 года на 4,1 процента (+16 951,0 тыс. рублей).</w:t>
      </w:r>
      <w:proofErr w:type="gramEnd"/>
    </w:p>
    <w:p w:rsidR="00207267" w:rsidRPr="00840E03" w:rsidRDefault="00844646" w:rsidP="0037644A">
      <w:pPr>
        <w:tabs>
          <w:tab w:val="left" w:pos="1080"/>
          <w:tab w:val="left" w:pos="1980"/>
          <w:tab w:val="left" w:pos="2160"/>
        </w:tabs>
        <w:ind w:firstLine="709"/>
        <w:jc w:val="both"/>
        <w:rPr>
          <w:sz w:val="26"/>
          <w:szCs w:val="26"/>
        </w:rPr>
      </w:pPr>
      <w:proofErr w:type="gramStart"/>
      <w:r w:rsidRPr="00840E03">
        <w:rPr>
          <w:sz w:val="26"/>
          <w:szCs w:val="26"/>
        </w:rPr>
        <w:t xml:space="preserve">Земельный налог спрогнозирован к поступлению в городской бюджет на 2026 год в сумме 275 885,0 тыс. рублей с ростом к оценке 2025 года на 5 278,0 тыс. рублей или на 2,0 процента, в том числе земельный налог с организаций – 184 047,0 тыс. рублей, земельный налог с физических лиц – 91 838,0 тыс. рублей. </w:t>
      </w:r>
      <w:proofErr w:type="gramEnd"/>
    </w:p>
    <w:p w:rsidR="00207267" w:rsidRPr="00840E03" w:rsidRDefault="00844646" w:rsidP="0037644A">
      <w:pPr>
        <w:tabs>
          <w:tab w:val="left" w:pos="1080"/>
          <w:tab w:val="left" w:pos="1980"/>
          <w:tab w:val="left" w:pos="2160"/>
        </w:tabs>
        <w:ind w:firstLine="709"/>
        <w:jc w:val="both"/>
        <w:rPr>
          <w:sz w:val="26"/>
          <w:szCs w:val="26"/>
        </w:rPr>
      </w:pPr>
      <w:proofErr w:type="gramStart"/>
      <w:r w:rsidRPr="00840E03">
        <w:rPr>
          <w:sz w:val="26"/>
          <w:szCs w:val="26"/>
        </w:rPr>
        <w:t xml:space="preserve">Расчет объема поступлений платежей по земельному налогу осуществлен на основании: данных о фактических поступлениях земельного налога с организаций в бюджет города Костромы за 2024 год и 7 месяцев текущего финансового года (формы бюджетной </w:t>
      </w:r>
      <w:r w:rsidR="00B657A4" w:rsidRPr="00840E03">
        <w:rPr>
          <w:sz w:val="26"/>
          <w:szCs w:val="26"/>
        </w:rPr>
        <w:t>отчетности</w:t>
      </w:r>
      <w:r w:rsidRPr="00840E03">
        <w:rPr>
          <w:sz w:val="26"/>
          <w:szCs w:val="26"/>
        </w:rPr>
        <w:t xml:space="preserve"> № 0503317 за указанные периоды),</w:t>
      </w:r>
      <w:r w:rsidR="00F34D94">
        <w:rPr>
          <w:sz w:val="26"/>
          <w:szCs w:val="26"/>
        </w:rPr>
        <w:t xml:space="preserve"> </w:t>
      </w:r>
      <w:r w:rsidRPr="00840E03">
        <w:rPr>
          <w:sz w:val="26"/>
          <w:szCs w:val="26"/>
        </w:rPr>
        <w:t>ожидаемых поступлений земельного налога с организаций в 2025 году, статистической налоговой отчетности о налоговой базе и структуре начислений по земельному налогу с</w:t>
      </w:r>
      <w:proofErr w:type="gramEnd"/>
      <w:r w:rsidRPr="00840E03">
        <w:rPr>
          <w:sz w:val="26"/>
          <w:szCs w:val="26"/>
        </w:rPr>
        <w:t xml:space="preserve"> </w:t>
      </w:r>
      <w:proofErr w:type="gramStart"/>
      <w:r w:rsidRPr="00840E03">
        <w:rPr>
          <w:sz w:val="26"/>
          <w:szCs w:val="26"/>
        </w:rPr>
        <w:t>физических лиц за 2024 год (форма налоговой отчетности 5-МН), коэффициента собираемости налога, определенного исходя из фактических поступлений земельного налога с физических лиц</w:t>
      </w:r>
      <w:r w:rsidR="00135A7C">
        <w:rPr>
          <w:sz w:val="26"/>
          <w:szCs w:val="26"/>
        </w:rPr>
        <w:t xml:space="preserve"> в </w:t>
      </w:r>
      <w:r w:rsidR="007130A5" w:rsidRPr="007130A5">
        <w:rPr>
          <w:sz w:val="26"/>
          <w:szCs w:val="26"/>
        </w:rPr>
        <w:t>2022–2024 годах и сумм налога, исчисленного за 2021–2023 года</w:t>
      </w:r>
      <w:r w:rsidRPr="00840E03">
        <w:rPr>
          <w:sz w:val="26"/>
          <w:szCs w:val="26"/>
        </w:rPr>
        <w:t xml:space="preserve">, предложений главного администратора доходов в части применения коэффициента роста налогооблагаемой базы в 2026 году и в плановом периоде 2027 и 2028 </w:t>
      </w:r>
      <w:r w:rsidR="005368E8" w:rsidRPr="00840E03">
        <w:rPr>
          <w:sz w:val="26"/>
          <w:szCs w:val="26"/>
        </w:rPr>
        <w:t>годов.</w:t>
      </w:r>
      <w:proofErr w:type="gramEnd"/>
    </w:p>
    <w:p w:rsidR="00207267" w:rsidRDefault="005368E8" w:rsidP="0037644A">
      <w:pPr>
        <w:ind w:firstLine="709"/>
        <w:jc w:val="both"/>
        <w:rPr>
          <w:b/>
          <w:i/>
          <w:sz w:val="26"/>
          <w:szCs w:val="26"/>
        </w:rPr>
      </w:pPr>
      <w:proofErr w:type="gramStart"/>
      <w:r w:rsidRPr="00840E03">
        <w:rPr>
          <w:sz w:val="26"/>
          <w:szCs w:val="26"/>
        </w:rPr>
        <w:t>Прогноз</w:t>
      </w:r>
      <w:r w:rsidR="00844646" w:rsidRPr="00840E03">
        <w:rPr>
          <w:sz w:val="26"/>
          <w:szCs w:val="26"/>
        </w:rPr>
        <w:t xml:space="preserve"> поступлений по земельному налогу в </w:t>
      </w:r>
      <w:r w:rsidRPr="00840E03">
        <w:rPr>
          <w:sz w:val="26"/>
          <w:szCs w:val="26"/>
        </w:rPr>
        <w:t xml:space="preserve">бюджет города в </w:t>
      </w:r>
      <w:r w:rsidR="00844646" w:rsidRPr="00840E03">
        <w:rPr>
          <w:sz w:val="26"/>
          <w:szCs w:val="26"/>
        </w:rPr>
        <w:t>2027 году состав</w:t>
      </w:r>
      <w:r w:rsidRPr="00840E03">
        <w:rPr>
          <w:sz w:val="26"/>
          <w:szCs w:val="26"/>
        </w:rPr>
        <w:t>ит</w:t>
      </w:r>
      <w:r w:rsidR="00844646" w:rsidRPr="00840E03">
        <w:rPr>
          <w:sz w:val="26"/>
          <w:szCs w:val="26"/>
        </w:rPr>
        <w:t xml:space="preserve"> 281 269,0 тыс. рублей, </w:t>
      </w:r>
      <w:r w:rsidRPr="00840E03">
        <w:rPr>
          <w:sz w:val="26"/>
          <w:szCs w:val="26"/>
        </w:rPr>
        <w:t xml:space="preserve">в том числе </w:t>
      </w:r>
      <w:r w:rsidR="00844646" w:rsidRPr="00840E03">
        <w:rPr>
          <w:sz w:val="26"/>
          <w:szCs w:val="26"/>
        </w:rPr>
        <w:t xml:space="preserve">с организаций – 187 728,0 тыс. рублей, с физических лиц – 93 541,0 тыс. рублей, в 2028 году поступления земельного налога </w:t>
      </w:r>
      <w:r w:rsidRPr="00840E03">
        <w:rPr>
          <w:sz w:val="26"/>
          <w:szCs w:val="26"/>
        </w:rPr>
        <w:t>прогнозируются в размере</w:t>
      </w:r>
      <w:r w:rsidR="00844646" w:rsidRPr="00840E03">
        <w:rPr>
          <w:sz w:val="26"/>
          <w:szCs w:val="26"/>
        </w:rPr>
        <w:t xml:space="preserve"> 286 761,0 тыс. рублей, из них с организаций – 191 483,0 тыс. рублей, с физических лиц – 95 278,0 тыс. рублей</w:t>
      </w:r>
      <w:proofErr w:type="gramEnd"/>
      <w:r w:rsidR="00844646" w:rsidRPr="00840E03">
        <w:rPr>
          <w:sz w:val="26"/>
          <w:szCs w:val="26"/>
        </w:rPr>
        <w:t xml:space="preserve">. В плановом периоде </w:t>
      </w:r>
      <w:r w:rsidR="007130A5" w:rsidRPr="007130A5">
        <w:rPr>
          <w:sz w:val="26"/>
          <w:szCs w:val="26"/>
        </w:rPr>
        <w:t xml:space="preserve">2027–2028 годов </w:t>
      </w:r>
      <w:r w:rsidR="00844646" w:rsidRPr="00840E03">
        <w:rPr>
          <w:sz w:val="26"/>
          <w:szCs w:val="26"/>
        </w:rPr>
        <w:t xml:space="preserve">поступления по земельному налогу планируются </w:t>
      </w:r>
      <w:proofErr w:type="spellStart"/>
      <w:r w:rsidR="00844646" w:rsidRPr="007130A5">
        <w:rPr>
          <w:sz w:val="26"/>
          <w:szCs w:val="26"/>
        </w:rPr>
        <w:t>c</w:t>
      </w:r>
      <w:proofErr w:type="spellEnd"/>
      <w:r w:rsidR="00A3260C">
        <w:rPr>
          <w:sz w:val="26"/>
          <w:szCs w:val="26"/>
        </w:rPr>
        <w:t xml:space="preserve"> </w:t>
      </w:r>
      <w:r w:rsidR="00844646" w:rsidRPr="00840E03">
        <w:rPr>
          <w:sz w:val="26"/>
          <w:szCs w:val="26"/>
        </w:rPr>
        <w:t>ростом к уровню предшествующего года на 2,0 процента ежегодно, в 2027 году + 5 384,0 тыс. рублей, в 2028 году + 5 492,0 тыс.</w:t>
      </w:r>
      <w:r w:rsidR="00ED070F">
        <w:rPr>
          <w:sz w:val="26"/>
          <w:szCs w:val="26"/>
        </w:rPr>
        <w:t xml:space="preserve"> </w:t>
      </w:r>
      <w:r w:rsidR="00844646" w:rsidRPr="00840E03">
        <w:rPr>
          <w:sz w:val="26"/>
          <w:szCs w:val="26"/>
        </w:rPr>
        <w:t>рублей.</w:t>
      </w:r>
    </w:p>
    <w:p w:rsidR="00207267" w:rsidRDefault="00207267" w:rsidP="0037644A">
      <w:pPr>
        <w:ind w:firstLine="709"/>
        <w:jc w:val="center"/>
        <w:rPr>
          <w:b/>
          <w:bCs/>
          <w:i/>
          <w:sz w:val="26"/>
          <w:szCs w:val="26"/>
        </w:rPr>
      </w:pPr>
    </w:p>
    <w:p w:rsidR="008C2D34" w:rsidRDefault="008C2D34" w:rsidP="0037644A">
      <w:pPr>
        <w:ind w:firstLine="709"/>
        <w:jc w:val="center"/>
        <w:rPr>
          <w:b/>
          <w:i/>
          <w:sz w:val="26"/>
          <w:szCs w:val="26"/>
        </w:rPr>
      </w:pPr>
    </w:p>
    <w:p w:rsidR="008C2D34" w:rsidRDefault="008C2D34" w:rsidP="0037644A">
      <w:pPr>
        <w:ind w:firstLine="709"/>
        <w:jc w:val="center"/>
        <w:rPr>
          <w:b/>
          <w:i/>
          <w:sz w:val="26"/>
          <w:szCs w:val="26"/>
        </w:rPr>
      </w:pPr>
    </w:p>
    <w:p w:rsidR="00207267" w:rsidRDefault="00844646">
      <w:pPr>
        <w:ind w:firstLine="851"/>
        <w:jc w:val="center"/>
        <w:rPr>
          <w:b/>
          <w:bCs/>
          <w:i/>
          <w:sz w:val="26"/>
          <w:szCs w:val="26"/>
        </w:rPr>
      </w:pPr>
      <w:r>
        <w:rPr>
          <w:b/>
          <w:i/>
          <w:sz w:val="26"/>
          <w:szCs w:val="26"/>
        </w:rPr>
        <w:lastRenderedPageBreak/>
        <w:t>1.2.6. Государственная пошлина</w:t>
      </w:r>
    </w:p>
    <w:p w:rsidR="00207267" w:rsidRDefault="00207267">
      <w:pPr>
        <w:ind w:firstLine="851"/>
        <w:jc w:val="center"/>
        <w:rPr>
          <w:sz w:val="26"/>
          <w:szCs w:val="26"/>
        </w:rPr>
      </w:pPr>
    </w:p>
    <w:p w:rsidR="00207267" w:rsidRDefault="00844646" w:rsidP="0037644A">
      <w:pPr>
        <w:ind w:firstLine="709"/>
        <w:jc w:val="both"/>
        <w:rPr>
          <w:sz w:val="26"/>
          <w:szCs w:val="26"/>
        </w:rPr>
      </w:pPr>
      <w:r>
        <w:rPr>
          <w:sz w:val="26"/>
          <w:szCs w:val="26"/>
        </w:rPr>
        <w:t>Расчет государственной пошлины на 2026 год и на плановый период 2027 и 2028 годов произведен</w:t>
      </w:r>
      <w:r w:rsidR="00135A7C">
        <w:rPr>
          <w:sz w:val="26"/>
          <w:szCs w:val="26"/>
        </w:rPr>
        <w:t>,</w:t>
      </w:r>
      <w:r>
        <w:rPr>
          <w:sz w:val="26"/>
          <w:szCs w:val="26"/>
        </w:rPr>
        <w:t xml:space="preserve"> исходя из оценки поступлений госпошлины в 2025 году и </w:t>
      </w:r>
      <w:r w:rsidR="00313CBE">
        <w:rPr>
          <w:sz w:val="26"/>
          <w:szCs w:val="26"/>
        </w:rPr>
        <w:t>предложений</w:t>
      </w:r>
      <w:r>
        <w:rPr>
          <w:sz w:val="26"/>
          <w:szCs w:val="26"/>
        </w:rPr>
        <w:t xml:space="preserve"> главн</w:t>
      </w:r>
      <w:r w:rsidR="00313CBE">
        <w:rPr>
          <w:sz w:val="26"/>
          <w:szCs w:val="26"/>
        </w:rPr>
        <w:t>ых</w:t>
      </w:r>
      <w:r>
        <w:rPr>
          <w:sz w:val="26"/>
          <w:szCs w:val="26"/>
        </w:rPr>
        <w:t xml:space="preserve"> администраторов доходов городского бюджета</w:t>
      </w:r>
      <w:r w:rsidR="00AB4484">
        <w:rPr>
          <w:sz w:val="26"/>
          <w:szCs w:val="26"/>
        </w:rPr>
        <w:t xml:space="preserve"> Управления ФНС России по Костромской области, Администрации города Костромы</w:t>
      </w:r>
      <w:r>
        <w:rPr>
          <w:sz w:val="26"/>
          <w:szCs w:val="26"/>
        </w:rPr>
        <w:t>.</w:t>
      </w:r>
    </w:p>
    <w:p w:rsidR="00207267" w:rsidRDefault="00844646" w:rsidP="0037644A">
      <w:pPr>
        <w:ind w:firstLine="709"/>
        <w:jc w:val="both"/>
        <w:rPr>
          <w:sz w:val="26"/>
          <w:szCs w:val="26"/>
        </w:rPr>
      </w:pPr>
      <w:r>
        <w:rPr>
          <w:sz w:val="26"/>
          <w:szCs w:val="26"/>
        </w:rPr>
        <w:t>Общая сумма госпошлины прогнозируется к поступлению в 2026 году в размере 191 263,0 тыс. рублей, в том числе:</w:t>
      </w:r>
    </w:p>
    <w:p w:rsidR="00207267" w:rsidRDefault="00844646" w:rsidP="0037644A">
      <w:pPr>
        <w:ind w:firstLine="709"/>
        <w:jc w:val="both"/>
        <w:rPr>
          <w:sz w:val="26"/>
          <w:szCs w:val="26"/>
        </w:rPr>
      </w:pPr>
      <w:r>
        <w:rPr>
          <w:sz w:val="26"/>
          <w:szCs w:val="26"/>
        </w:rPr>
        <w:t>- госпошлина по делам, рассматриваемым в судах общей юрисдикции, мировыми судьями, – 191 123,0 тыс. рублей с ростом к ожидаемым поступлениям госпошлины в 2025 году на 4,3 процента (+7 879,0 тыс. рублей). Прогноз на 2026 год и на плановый период 2027 и 2028 годов по данному источнику бюджета установлен, исходя из оценки ожидаемых поступлений госпошлины в предшествующий год и коэффициента роста поступлений, установленн</w:t>
      </w:r>
      <w:r w:rsidR="00501116">
        <w:rPr>
          <w:sz w:val="26"/>
          <w:szCs w:val="26"/>
        </w:rPr>
        <w:t>ого</w:t>
      </w:r>
      <w:r>
        <w:rPr>
          <w:sz w:val="26"/>
          <w:szCs w:val="26"/>
        </w:rPr>
        <w:t xml:space="preserve"> главным администратором доходов Управлением ФНС России по Костромской области в размере 1,043.</w:t>
      </w:r>
    </w:p>
    <w:p w:rsidR="00313CBE" w:rsidRDefault="00844646" w:rsidP="0037644A">
      <w:pPr>
        <w:ind w:firstLine="709"/>
        <w:jc w:val="both"/>
        <w:rPr>
          <w:sz w:val="26"/>
          <w:szCs w:val="26"/>
        </w:rPr>
      </w:pPr>
      <w:r>
        <w:rPr>
          <w:sz w:val="26"/>
          <w:szCs w:val="26"/>
        </w:rPr>
        <w:t>На 2027- 2028 года прогноз по вышеуказанному доходному источнику бюджета устанавливается</w:t>
      </w:r>
      <w:r w:rsidR="00501116">
        <w:rPr>
          <w:sz w:val="26"/>
          <w:szCs w:val="26"/>
        </w:rPr>
        <w:t xml:space="preserve"> </w:t>
      </w:r>
      <w:r>
        <w:rPr>
          <w:sz w:val="26"/>
          <w:szCs w:val="26"/>
        </w:rPr>
        <w:t>на</w:t>
      </w:r>
      <w:r w:rsidR="00501116">
        <w:rPr>
          <w:sz w:val="26"/>
          <w:szCs w:val="26"/>
        </w:rPr>
        <w:t xml:space="preserve"> </w:t>
      </w:r>
      <w:r>
        <w:rPr>
          <w:sz w:val="26"/>
          <w:szCs w:val="26"/>
        </w:rPr>
        <w:t>уровне</w:t>
      </w:r>
      <w:r w:rsidR="00501116">
        <w:rPr>
          <w:sz w:val="26"/>
          <w:szCs w:val="26"/>
        </w:rPr>
        <w:t xml:space="preserve"> </w:t>
      </w:r>
      <w:r>
        <w:rPr>
          <w:sz w:val="26"/>
          <w:szCs w:val="26"/>
        </w:rPr>
        <w:t>2026</w:t>
      </w:r>
      <w:r w:rsidR="00501116">
        <w:rPr>
          <w:sz w:val="26"/>
          <w:szCs w:val="26"/>
        </w:rPr>
        <w:t xml:space="preserve"> </w:t>
      </w:r>
      <w:r>
        <w:rPr>
          <w:sz w:val="26"/>
          <w:szCs w:val="26"/>
        </w:rPr>
        <w:t>года</w:t>
      </w:r>
      <w:r w:rsidR="00501116">
        <w:rPr>
          <w:sz w:val="26"/>
          <w:szCs w:val="26"/>
        </w:rPr>
        <w:t xml:space="preserve"> </w:t>
      </w:r>
      <w:r>
        <w:rPr>
          <w:sz w:val="26"/>
          <w:szCs w:val="26"/>
        </w:rPr>
        <w:t>(191</w:t>
      </w:r>
      <w:r w:rsidR="00501116">
        <w:rPr>
          <w:sz w:val="26"/>
          <w:szCs w:val="26"/>
        </w:rPr>
        <w:t xml:space="preserve"> </w:t>
      </w:r>
      <w:r>
        <w:rPr>
          <w:sz w:val="26"/>
          <w:szCs w:val="26"/>
        </w:rPr>
        <w:t>123,0</w:t>
      </w:r>
      <w:r w:rsidR="00313CBE">
        <w:rPr>
          <w:sz w:val="26"/>
          <w:szCs w:val="26"/>
        </w:rPr>
        <w:t> </w:t>
      </w:r>
      <w:r>
        <w:rPr>
          <w:sz w:val="26"/>
          <w:szCs w:val="26"/>
        </w:rPr>
        <w:t>тыс.</w:t>
      </w:r>
      <w:r w:rsidR="00501116">
        <w:rPr>
          <w:sz w:val="26"/>
          <w:szCs w:val="26"/>
        </w:rPr>
        <w:t xml:space="preserve"> </w:t>
      </w:r>
      <w:r>
        <w:rPr>
          <w:sz w:val="26"/>
          <w:szCs w:val="26"/>
        </w:rPr>
        <w:t>рублей)</w:t>
      </w:r>
      <w:r w:rsidR="0068759D">
        <w:rPr>
          <w:sz w:val="26"/>
          <w:szCs w:val="26"/>
        </w:rPr>
        <w:t>.</w:t>
      </w:r>
    </w:p>
    <w:p w:rsidR="00207267" w:rsidRDefault="00844646" w:rsidP="0037644A">
      <w:pPr>
        <w:ind w:firstLine="709"/>
        <w:jc w:val="both"/>
        <w:rPr>
          <w:sz w:val="26"/>
          <w:szCs w:val="26"/>
        </w:rPr>
      </w:pPr>
      <w:r>
        <w:rPr>
          <w:sz w:val="26"/>
          <w:szCs w:val="26"/>
        </w:rPr>
        <w:t>На динамику</w:t>
      </w:r>
      <w:r w:rsidR="00501116">
        <w:rPr>
          <w:sz w:val="26"/>
          <w:szCs w:val="26"/>
        </w:rPr>
        <w:t xml:space="preserve"> </w:t>
      </w:r>
      <w:r>
        <w:rPr>
          <w:sz w:val="26"/>
          <w:szCs w:val="26"/>
        </w:rPr>
        <w:t>прогнозируемых поступлений оказали влияние принятые в сентябре 2024</w:t>
      </w:r>
      <w:r w:rsidR="0068759D">
        <w:rPr>
          <w:sz w:val="26"/>
          <w:szCs w:val="26"/>
        </w:rPr>
        <w:t xml:space="preserve"> </w:t>
      </w:r>
      <w:r>
        <w:rPr>
          <w:sz w:val="26"/>
          <w:szCs w:val="26"/>
        </w:rPr>
        <w:t>года изменения законодательства в части повышения и дифференциации ряда видов государственных пошлин (Федеральн</w:t>
      </w:r>
      <w:r w:rsidR="00313CBE">
        <w:rPr>
          <w:sz w:val="26"/>
          <w:szCs w:val="26"/>
        </w:rPr>
        <w:t>ый</w:t>
      </w:r>
      <w:r>
        <w:rPr>
          <w:sz w:val="26"/>
          <w:szCs w:val="26"/>
        </w:rPr>
        <w:t xml:space="preserve"> закон от 08.08.2024 года № 259-ФЗ);</w:t>
      </w:r>
    </w:p>
    <w:p w:rsidR="00207267" w:rsidRDefault="00844646" w:rsidP="0037644A">
      <w:pPr>
        <w:ind w:firstLine="709"/>
        <w:jc w:val="both"/>
        <w:rPr>
          <w:sz w:val="26"/>
          <w:szCs w:val="26"/>
        </w:rPr>
      </w:pPr>
      <w:r>
        <w:rPr>
          <w:sz w:val="26"/>
          <w:szCs w:val="26"/>
        </w:rPr>
        <w:t xml:space="preserve">- госпошлина за выдачу разрешения на установку рекламной конструкции – 140,0 тыс. рублей со снижением к ожидаемому поступлению госпошлины в 2025 году на 40,4 процента </w:t>
      </w:r>
      <w:r w:rsidR="00367B5E" w:rsidRPr="00367B5E">
        <w:rPr>
          <w:sz w:val="26"/>
          <w:szCs w:val="26"/>
        </w:rPr>
        <w:t>(-95,0 тыс</w:t>
      </w:r>
      <w:r>
        <w:rPr>
          <w:sz w:val="26"/>
          <w:szCs w:val="26"/>
        </w:rPr>
        <w:t>. рублей) в результате снижения количества планируемых к выдаче разрешений в 2026 году в отношении рекламных конструкций на недвижимом имуществе, находящемся в частной собственности.</w:t>
      </w:r>
    </w:p>
    <w:p w:rsidR="00207267" w:rsidRDefault="00844646" w:rsidP="0037644A">
      <w:pPr>
        <w:ind w:firstLine="709"/>
        <w:jc w:val="both"/>
        <w:rPr>
          <w:sz w:val="26"/>
          <w:szCs w:val="26"/>
        </w:rPr>
      </w:pPr>
      <w:r>
        <w:rPr>
          <w:sz w:val="26"/>
          <w:szCs w:val="26"/>
        </w:rPr>
        <w:t xml:space="preserve">На </w:t>
      </w:r>
      <w:r w:rsidR="00C43906" w:rsidRPr="00C43906">
        <w:rPr>
          <w:sz w:val="26"/>
          <w:szCs w:val="26"/>
        </w:rPr>
        <w:t xml:space="preserve">2027–2028 </w:t>
      </w:r>
      <w:r>
        <w:rPr>
          <w:sz w:val="26"/>
          <w:szCs w:val="26"/>
        </w:rPr>
        <w:t xml:space="preserve">года объем доходов по данному источнику </w:t>
      </w:r>
      <w:r w:rsidR="007F082E">
        <w:rPr>
          <w:sz w:val="26"/>
          <w:szCs w:val="26"/>
        </w:rPr>
        <w:t xml:space="preserve">доходов </w:t>
      </w:r>
      <w:r>
        <w:rPr>
          <w:sz w:val="26"/>
          <w:szCs w:val="26"/>
        </w:rPr>
        <w:t>бюджета установлен в размере 200,0</w:t>
      </w:r>
      <w:r w:rsidR="00135A7C">
        <w:rPr>
          <w:sz w:val="26"/>
          <w:szCs w:val="26"/>
        </w:rPr>
        <w:t xml:space="preserve"> тыс. рублей </w:t>
      </w:r>
      <w:r>
        <w:rPr>
          <w:sz w:val="26"/>
          <w:szCs w:val="26"/>
        </w:rPr>
        <w:t>и 220,0 тыс. рублей соответственно, что обусловлено увеличением количеств</w:t>
      </w:r>
      <w:r w:rsidR="00C43906">
        <w:rPr>
          <w:sz w:val="26"/>
          <w:szCs w:val="26"/>
        </w:rPr>
        <w:t>а</w:t>
      </w:r>
      <w:r>
        <w:rPr>
          <w:sz w:val="26"/>
          <w:szCs w:val="26"/>
        </w:rPr>
        <w:t xml:space="preserve"> планируемых к выдаче разрешений в отношении рекламных конструкций на недвижимом имуществе, находящемся в частной собственности. </w:t>
      </w:r>
    </w:p>
    <w:p w:rsidR="00207267" w:rsidRDefault="00844646" w:rsidP="0037644A">
      <w:pPr>
        <w:ind w:firstLine="709"/>
        <w:jc w:val="both"/>
        <w:rPr>
          <w:sz w:val="26"/>
          <w:szCs w:val="26"/>
        </w:rPr>
      </w:pPr>
      <w:r>
        <w:rPr>
          <w:sz w:val="26"/>
          <w:szCs w:val="26"/>
        </w:rPr>
        <w:t xml:space="preserve">На 2027 год поступления по </w:t>
      </w:r>
      <w:r w:rsidR="00313CBE">
        <w:rPr>
          <w:sz w:val="26"/>
          <w:szCs w:val="26"/>
        </w:rPr>
        <w:t xml:space="preserve">государственной </w:t>
      </w:r>
      <w:r>
        <w:rPr>
          <w:sz w:val="26"/>
          <w:szCs w:val="26"/>
        </w:rPr>
        <w:t>пошлине устанавливаются в размере 191 323,0 тыс. рублей, на 2028 год – 191 343,0 тыс. рублей</w:t>
      </w:r>
      <w:r w:rsidR="003871EB">
        <w:rPr>
          <w:sz w:val="26"/>
          <w:szCs w:val="26"/>
        </w:rPr>
        <w:t>.</w:t>
      </w:r>
    </w:p>
    <w:p w:rsidR="00207267" w:rsidRDefault="00207267" w:rsidP="0037644A">
      <w:pPr>
        <w:ind w:firstLine="709"/>
        <w:jc w:val="center"/>
        <w:rPr>
          <w:b/>
          <w:i/>
          <w:sz w:val="26"/>
          <w:szCs w:val="26"/>
        </w:rPr>
      </w:pPr>
    </w:p>
    <w:p w:rsidR="00207267" w:rsidRDefault="00844646">
      <w:pPr>
        <w:ind w:firstLine="851"/>
        <w:jc w:val="center"/>
        <w:rPr>
          <w:b/>
          <w:i/>
          <w:sz w:val="26"/>
          <w:szCs w:val="26"/>
        </w:rPr>
      </w:pPr>
      <w:r>
        <w:rPr>
          <w:b/>
          <w:i/>
          <w:sz w:val="26"/>
          <w:szCs w:val="26"/>
        </w:rPr>
        <w:t xml:space="preserve">1.2.7. Доходы от использования имущества, находящегося </w:t>
      </w:r>
    </w:p>
    <w:p w:rsidR="00207267" w:rsidRDefault="00844646">
      <w:pPr>
        <w:ind w:firstLine="851"/>
        <w:jc w:val="center"/>
        <w:rPr>
          <w:b/>
          <w:i/>
          <w:sz w:val="26"/>
          <w:szCs w:val="26"/>
        </w:rPr>
      </w:pPr>
      <w:r>
        <w:rPr>
          <w:b/>
          <w:i/>
          <w:sz w:val="26"/>
          <w:szCs w:val="26"/>
        </w:rPr>
        <w:t>в государственной и муниципальной собственности</w:t>
      </w:r>
    </w:p>
    <w:p w:rsidR="00207267" w:rsidRDefault="00207267">
      <w:pPr>
        <w:tabs>
          <w:tab w:val="left" w:pos="851"/>
        </w:tabs>
        <w:ind w:firstLine="709"/>
        <w:jc w:val="center"/>
        <w:rPr>
          <w:b/>
          <w:i/>
          <w:sz w:val="26"/>
          <w:szCs w:val="26"/>
        </w:rPr>
      </w:pPr>
    </w:p>
    <w:p w:rsidR="00207267" w:rsidRDefault="00844646" w:rsidP="0037644A">
      <w:pPr>
        <w:ind w:firstLine="709"/>
        <w:jc w:val="both"/>
        <w:rPr>
          <w:sz w:val="26"/>
          <w:szCs w:val="26"/>
        </w:rPr>
      </w:pPr>
      <w:r>
        <w:rPr>
          <w:sz w:val="26"/>
          <w:szCs w:val="26"/>
        </w:rPr>
        <w:t xml:space="preserve">Доходы от использования имущества, находящегося в государственной и муниципальной собственности, прогнозируются на основании предложений главных администраторов доходов </w:t>
      </w:r>
      <w:r w:rsidR="00044CCD" w:rsidRPr="00E407D8">
        <w:rPr>
          <w:sz w:val="26"/>
          <w:szCs w:val="26"/>
        </w:rPr>
        <w:t>–</w:t>
      </w:r>
      <w:r>
        <w:rPr>
          <w:sz w:val="26"/>
          <w:szCs w:val="26"/>
        </w:rPr>
        <w:t xml:space="preserve"> отраслевых (функциональных) органов Администрации города Костромы и составят</w:t>
      </w:r>
      <w:r w:rsidR="00044CCD">
        <w:rPr>
          <w:sz w:val="26"/>
          <w:szCs w:val="26"/>
        </w:rPr>
        <w:t>:</w:t>
      </w:r>
      <w:r>
        <w:rPr>
          <w:sz w:val="26"/>
          <w:szCs w:val="26"/>
        </w:rPr>
        <w:t xml:space="preserve"> на 202</w:t>
      </w:r>
      <w:r w:rsidR="00B621E9">
        <w:rPr>
          <w:sz w:val="26"/>
          <w:szCs w:val="26"/>
        </w:rPr>
        <w:t>6</w:t>
      </w:r>
      <w:r>
        <w:rPr>
          <w:sz w:val="26"/>
          <w:szCs w:val="26"/>
        </w:rPr>
        <w:t xml:space="preserve"> год – </w:t>
      </w:r>
      <w:r w:rsidR="00B621E9">
        <w:rPr>
          <w:sz w:val="26"/>
          <w:szCs w:val="26"/>
        </w:rPr>
        <w:t>270 149</w:t>
      </w:r>
      <w:r>
        <w:rPr>
          <w:sz w:val="26"/>
          <w:szCs w:val="26"/>
        </w:rPr>
        <w:t xml:space="preserve">,0 тыс. рублей, </w:t>
      </w:r>
      <w:r w:rsidR="00B621E9">
        <w:rPr>
          <w:sz w:val="26"/>
          <w:szCs w:val="26"/>
        </w:rPr>
        <w:t xml:space="preserve">                                      </w:t>
      </w:r>
      <w:r>
        <w:rPr>
          <w:sz w:val="26"/>
          <w:szCs w:val="26"/>
        </w:rPr>
        <w:t>на 20</w:t>
      </w:r>
      <w:r w:rsidR="00B621E9">
        <w:rPr>
          <w:sz w:val="26"/>
          <w:szCs w:val="26"/>
        </w:rPr>
        <w:t>27</w:t>
      </w:r>
      <w:r>
        <w:rPr>
          <w:sz w:val="26"/>
          <w:szCs w:val="26"/>
        </w:rPr>
        <w:t xml:space="preserve"> год – </w:t>
      </w:r>
      <w:r w:rsidR="00B621E9">
        <w:rPr>
          <w:sz w:val="26"/>
          <w:szCs w:val="26"/>
        </w:rPr>
        <w:t>277 042,</w:t>
      </w:r>
      <w:r>
        <w:rPr>
          <w:sz w:val="26"/>
          <w:szCs w:val="26"/>
        </w:rPr>
        <w:t>0 тыс. рублей, на 202</w:t>
      </w:r>
      <w:r w:rsidR="00B621E9">
        <w:rPr>
          <w:sz w:val="26"/>
          <w:szCs w:val="26"/>
        </w:rPr>
        <w:t>8</w:t>
      </w:r>
      <w:r>
        <w:rPr>
          <w:sz w:val="26"/>
          <w:szCs w:val="26"/>
        </w:rPr>
        <w:t xml:space="preserve"> год – </w:t>
      </w:r>
      <w:r w:rsidR="00B621E9">
        <w:rPr>
          <w:sz w:val="26"/>
          <w:szCs w:val="26"/>
        </w:rPr>
        <w:t>284 190</w:t>
      </w:r>
      <w:r>
        <w:rPr>
          <w:sz w:val="26"/>
          <w:szCs w:val="26"/>
        </w:rPr>
        <w:t>,0 тыс. рублей.</w:t>
      </w:r>
    </w:p>
    <w:p w:rsidR="00207267" w:rsidRDefault="00844646" w:rsidP="0037644A">
      <w:pPr>
        <w:ind w:firstLine="709"/>
        <w:jc w:val="both"/>
        <w:rPr>
          <w:sz w:val="26"/>
          <w:szCs w:val="26"/>
        </w:rPr>
      </w:pPr>
      <w:r>
        <w:rPr>
          <w:sz w:val="26"/>
          <w:szCs w:val="26"/>
        </w:rPr>
        <w:t>Поступления в городской бюджет по данной подгруппе доходов формируются за счет:</w:t>
      </w:r>
    </w:p>
    <w:p w:rsidR="00747F10" w:rsidRDefault="006E46F6" w:rsidP="0037644A">
      <w:pPr>
        <w:ind w:firstLine="709"/>
        <w:jc w:val="both"/>
        <w:rPr>
          <w:sz w:val="26"/>
          <w:szCs w:val="26"/>
        </w:rPr>
      </w:pPr>
      <w:r>
        <w:rPr>
          <w:sz w:val="26"/>
          <w:szCs w:val="26"/>
        </w:rPr>
        <w:t>-</w:t>
      </w:r>
      <w:r w:rsidR="005A62A6">
        <w:rPr>
          <w:sz w:val="26"/>
          <w:szCs w:val="26"/>
        </w:rPr>
        <w:t xml:space="preserve"> </w:t>
      </w:r>
      <w:r w:rsidR="005A62A6" w:rsidRPr="005A62A6">
        <w:rPr>
          <w:sz w:val="26"/>
          <w:szCs w:val="26"/>
        </w:rPr>
        <w:t>доход</w:t>
      </w:r>
      <w:r w:rsidR="005A62A6">
        <w:rPr>
          <w:sz w:val="26"/>
          <w:szCs w:val="26"/>
        </w:rPr>
        <w:t>ов</w:t>
      </w:r>
      <w:r w:rsidR="005A62A6" w:rsidRPr="005A62A6">
        <w:rPr>
          <w:sz w:val="26"/>
          <w:szCs w:val="26"/>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sidR="00747F10">
        <w:rPr>
          <w:sz w:val="26"/>
          <w:szCs w:val="26"/>
        </w:rPr>
        <w:t xml:space="preserve"> (</w:t>
      </w:r>
      <w:r w:rsidR="0032763F">
        <w:rPr>
          <w:sz w:val="26"/>
          <w:szCs w:val="26"/>
        </w:rPr>
        <w:t>д</w:t>
      </w:r>
      <w:r w:rsidR="0032763F" w:rsidRPr="0032763F">
        <w:rPr>
          <w:sz w:val="26"/>
          <w:szCs w:val="26"/>
        </w:rPr>
        <w:t xml:space="preserve">алее – доходы) </w:t>
      </w:r>
      <w:r w:rsidR="00747F10">
        <w:rPr>
          <w:sz w:val="26"/>
          <w:szCs w:val="26"/>
        </w:rPr>
        <w:t xml:space="preserve">в </w:t>
      </w:r>
      <w:r w:rsidR="005D3400">
        <w:rPr>
          <w:sz w:val="26"/>
          <w:szCs w:val="26"/>
        </w:rPr>
        <w:t>виде прибыли, приходящейся на доли в уставных капиталах</w:t>
      </w:r>
      <w:r w:rsidR="00747F10">
        <w:rPr>
          <w:sz w:val="26"/>
          <w:szCs w:val="26"/>
        </w:rPr>
        <w:t>).</w:t>
      </w:r>
    </w:p>
    <w:p w:rsidR="0032763F" w:rsidRDefault="00747F10" w:rsidP="0037644A">
      <w:pPr>
        <w:ind w:firstLine="709"/>
        <w:jc w:val="both"/>
        <w:rPr>
          <w:sz w:val="26"/>
          <w:szCs w:val="26"/>
        </w:rPr>
      </w:pPr>
      <w:r>
        <w:rPr>
          <w:sz w:val="26"/>
          <w:szCs w:val="26"/>
        </w:rPr>
        <w:lastRenderedPageBreak/>
        <w:t xml:space="preserve">На </w:t>
      </w:r>
      <w:r w:rsidR="0032763F" w:rsidRPr="0032763F">
        <w:rPr>
          <w:sz w:val="26"/>
          <w:szCs w:val="26"/>
        </w:rPr>
        <w:t xml:space="preserve">2026–2028 </w:t>
      </w:r>
      <w:r>
        <w:rPr>
          <w:sz w:val="26"/>
          <w:szCs w:val="26"/>
        </w:rPr>
        <w:t>года поступлени</w:t>
      </w:r>
      <w:r w:rsidR="0099239A">
        <w:rPr>
          <w:sz w:val="26"/>
          <w:szCs w:val="26"/>
        </w:rPr>
        <w:t xml:space="preserve">я </w:t>
      </w:r>
      <w:r>
        <w:rPr>
          <w:sz w:val="26"/>
          <w:szCs w:val="26"/>
        </w:rPr>
        <w:t xml:space="preserve">доходов </w:t>
      </w:r>
      <w:r w:rsidR="005D3400">
        <w:rPr>
          <w:sz w:val="26"/>
          <w:szCs w:val="26"/>
        </w:rPr>
        <w:t>в виде прибыли, приходящейся на доли в уставных капиталах</w:t>
      </w:r>
      <w:r>
        <w:rPr>
          <w:sz w:val="26"/>
          <w:szCs w:val="26"/>
        </w:rPr>
        <w:t xml:space="preserve">, прогнозируются </w:t>
      </w:r>
      <w:r w:rsidRPr="0032763F">
        <w:rPr>
          <w:sz w:val="26"/>
          <w:szCs w:val="26"/>
        </w:rPr>
        <w:t xml:space="preserve">по двум </w:t>
      </w:r>
      <w:r w:rsidR="005D3400" w:rsidRPr="0032763F">
        <w:rPr>
          <w:sz w:val="26"/>
          <w:szCs w:val="26"/>
        </w:rPr>
        <w:t xml:space="preserve">обществам с ограниченной ответственностью </w:t>
      </w:r>
      <w:r w:rsidRPr="0032763F">
        <w:rPr>
          <w:sz w:val="26"/>
          <w:szCs w:val="26"/>
        </w:rPr>
        <w:t xml:space="preserve">в размере </w:t>
      </w:r>
      <w:r w:rsidR="005D3400" w:rsidRPr="0032763F">
        <w:rPr>
          <w:sz w:val="26"/>
          <w:szCs w:val="26"/>
        </w:rPr>
        <w:t>659,0</w:t>
      </w:r>
      <w:r w:rsidRPr="0032763F">
        <w:rPr>
          <w:sz w:val="26"/>
          <w:szCs w:val="26"/>
        </w:rPr>
        <w:t xml:space="preserve"> тыс. рублей</w:t>
      </w:r>
      <w:r w:rsidR="005D3400" w:rsidRPr="0032763F">
        <w:rPr>
          <w:sz w:val="26"/>
          <w:szCs w:val="26"/>
        </w:rPr>
        <w:t xml:space="preserve"> ежегодно</w:t>
      </w:r>
      <w:r w:rsidR="0099239A" w:rsidRPr="0032763F">
        <w:rPr>
          <w:sz w:val="26"/>
          <w:szCs w:val="26"/>
        </w:rPr>
        <w:t xml:space="preserve">, </w:t>
      </w:r>
      <w:r w:rsidR="0032763F" w:rsidRPr="0032763F">
        <w:rPr>
          <w:sz w:val="26"/>
          <w:szCs w:val="26"/>
        </w:rPr>
        <w:t xml:space="preserve">а именно: </w:t>
      </w:r>
      <w:r w:rsidR="0096571C">
        <w:rPr>
          <w:sz w:val="26"/>
          <w:szCs w:val="26"/>
        </w:rPr>
        <w:t xml:space="preserve">                                    </w:t>
      </w:r>
      <w:proofErr w:type="gramStart"/>
      <w:r w:rsidR="005D3400" w:rsidRPr="0032763F">
        <w:rPr>
          <w:sz w:val="26"/>
          <w:szCs w:val="26"/>
        </w:rPr>
        <w:t>ООО</w:t>
      </w:r>
      <w:r w:rsidR="005D3400">
        <w:rPr>
          <w:color w:val="000000"/>
          <w:sz w:val="26"/>
        </w:rPr>
        <w:t xml:space="preserve"> </w:t>
      </w:r>
      <w:r>
        <w:rPr>
          <w:color w:val="000000"/>
          <w:sz w:val="26"/>
        </w:rPr>
        <w:t xml:space="preserve">«Центральный рынок» </w:t>
      </w:r>
      <w:r w:rsidR="0032763F" w:rsidRPr="0032763F">
        <w:rPr>
          <w:sz w:val="26"/>
          <w:szCs w:val="26"/>
        </w:rPr>
        <w:t>– 500,0 тыс. рублей и ООО «Костромские бани» – 169,0 тыс. рублей</w:t>
      </w:r>
      <w:r w:rsidR="0032763F">
        <w:rPr>
          <w:sz w:val="26"/>
          <w:szCs w:val="26"/>
        </w:rPr>
        <w:t>;</w:t>
      </w:r>
      <w:proofErr w:type="gramEnd"/>
    </w:p>
    <w:p w:rsidR="00207267" w:rsidRDefault="00844646" w:rsidP="0037644A">
      <w:pPr>
        <w:ind w:firstLine="709"/>
        <w:jc w:val="both"/>
        <w:rPr>
          <w:sz w:val="26"/>
          <w:szCs w:val="26"/>
        </w:rPr>
      </w:pPr>
      <w:r>
        <w:rPr>
          <w:sz w:val="26"/>
          <w:szCs w:val="26"/>
        </w:rPr>
        <w:t>-</w:t>
      </w:r>
      <w:r w:rsidR="005A62A6">
        <w:rPr>
          <w:sz w:val="26"/>
          <w:szCs w:val="26"/>
        </w:rPr>
        <w:t xml:space="preserve"> </w:t>
      </w:r>
      <w:r>
        <w:rPr>
          <w:sz w:val="26"/>
          <w:szCs w:val="26"/>
        </w:rPr>
        <w:t>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обеспечивающих более 55,</w:t>
      </w:r>
      <w:r w:rsidR="00B621E9">
        <w:rPr>
          <w:sz w:val="26"/>
          <w:szCs w:val="26"/>
        </w:rPr>
        <w:t>4</w:t>
      </w:r>
      <w:r>
        <w:rPr>
          <w:sz w:val="26"/>
          <w:szCs w:val="26"/>
        </w:rPr>
        <w:t> процента поступлени</w:t>
      </w:r>
      <w:r w:rsidR="005F68BB">
        <w:rPr>
          <w:sz w:val="26"/>
          <w:szCs w:val="26"/>
        </w:rPr>
        <w:t xml:space="preserve">й </w:t>
      </w:r>
      <w:r>
        <w:rPr>
          <w:sz w:val="26"/>
          <w:szCs w:val="26"/>
        </w:rPr>
        <w:t>данной подгрупп</w:t>
      </w:r>
      <w:r w:rsidR="005F68BB">
        <w:rPr>
          <w:sz w:val="26"/>
          <w:szCs w:val="26"/>
        </w:rPr>
        <w:t>ы</w:t>
      </w:r>
      <w:r>
        <w:rPr>
          <w:sz w:val="26"/>
          <w:szCs w:val="26"/>
        </w:rPr>
        <w:t xml:space="preserve"> доходов.</w:t>
      </w:r>
    </w:p>
    <w:p w:rsidR="00DF3FCE" w:rsidRPr="00DF3FCE" w:rsidRDefault="00844646" w:rsidP="0037644A">
      <w:pPr>
        <w:ind w:firstLine="709"/>
        <w:jc w:val="both"/>
        <w:rPr>
          <w:sz w:val="26"/>
          <w:szCs w:val="26"/>
        </w:rPr>
      </w:pPr>
      <w:proofErr w:type="gramStart"/>
      <w:r>
        <w:rPr>
          <w:sz w:val="26"/>
          <w:szCs w:val="26"/>
        </w:rPr>
        <w:t>В 202</w:t>
      </w:r>
      <w:r w:rsidR="00B621E9">
        <w:rPr>
          <w:sz w:val="26"/>
          <w:szCs w:val="26"/>
        </w:rPr>
        <w:t>6</w:t>
      </w:r>
      <w:r>
        <w:rPr>
          <w:sz w:val="26"/>
          <w:szCs w:val="26"/>
        </w:rPr>
        <w:t xml:space="preserve"> году </w:t>
      </w:r>
      <w:r w:rsidR="0099239A">
        <w:rPr>
          <w:sz w:val="26"/>
          <w:szCs w:val="26"/>
        </w:rPr>
        <w:t xml:space="preserve">ожидаемые </w:t>
      </w:r>
      <w:r>
        <w:rPr>
          <w:sz w:val="26"/>
          <w:szCs w:val="26"/>
        </w:rPr>
        <w:t xml:space="preserve">поступления по указанному источнику </w:t>
      </w:r>
      <w:r w:rsidR="00777442">
        <w:rPr>
          <w:sz w:val="26"/>
          <w:szCs w:val="26"/>
        </w:rPr>
        <w:t xml:space="preserve">доходов </w:t>
      </w:r>
      <w:r w:rsidR="0099239A">
        <w:rPr>
          <w:sz w:val="26"/>
          <w:szCs w:val="26"/>
        </w:rPr>
        <w:t>сформированы главными администраторами доходов</w:t>
      </w:r>
      <w:r>
        <w:rPr>
          <w:sz w:val="26"/>
          <w:szCs w:val="26"/>
        </w:rPr>
        <w:t xml:space="preserve"> в сумме </w:t>
      </w:r>
      <w:r w:rsidR="00B621E9">
        <w:rPr>
          <w:sz w:val="26"/>
          <w:szCs w:val="26"/>
        </w:rPr>
        <w:t>149 570</w:t>
      </w:r>
      <w:r>
        <w:rPr>
          <w:sz w:val="26"/>
          <w:szCs w:val="26"/>
        </w:rPr>
        <w:t>,0 тыс. рублей, с</w:t>
      </w:r>
      <w:r w:rsidR="00B621E9">
        <w:rPr>
          <w:sz w:val="26"/>
          <w:szCs w:val="26"/>
        </w:rPr>
        <w:t>о</w:t>
      </w:r>
      <w:r>
        <w:rPr>
          <w:sz w:val="26"/>
          <w:szCs w:val="26"/>
        </w:rPr>
        <w:t xml:space="preserve"> </w:t>
      </w:r>
      <w:r w:rsidR="00B621E9">
        <w:rPr>
          <w:sz w:val="26"/>
          <w:szCs w:val="26"/>
        </w:rPr>
        <w:t>снижением</w:t>
      </w:r>
      <w:r>
        <w:rPr>
          <w:sz w:val="26"/>
          <w:szCs w:val="26"/>
        </w:rPr>
        <w:t xml:space="preserve"> по отношению к оценке 202</w:t>
      </w:r>
      <w:r w:rsidR="00B621E9">
        <w:rPr>
          <w:sz w:val="26"/>
          <w:szCs w:val="26"/>
        </w:rPr>
        <w:t>5</w:t>
      </w:r>
      <w:r>
        <w:rPr>
          <w:sz w:val="26"/>
          <w:szCs w:val="26"/>
        </w:rPr>
        <w:t xml:space="preserve"> года на </w:t>
      </w:r>
      <w:r w:rsidR="00B621E9">
        <w:rPr>
          <w:sz w:val="26"/>
          <w:szCs w:val="26"/>
        </w:rPr>
        <w:t>9 785</w:t>
      </w:r>
      <w:r>
        <w:rPr>
          <w:sz w:val="26"/>
          <w:szCs w:val="26"/>
        </w:rPr>
        <w:t xml:space="preserve">,0 тыс. рублей или на </w:t>
      </w:r>
      <w:r w:rsidR="00B621E9">
        <w:rPr>
          <w:sz w:val="26"/>
          <w:szCs w:val="26"/>
        </w:rPr>
        <w:t>6,1</w:t>
      </w:r>
      <w:r w:rsidR="004D1A5E">
        <w:rPr>
          <w:sz w:val="26"/>
          <w:szCs w:val="26"/>
        </w:rPr>
        <w:t xml:space="preserve"> процента, </w:t>
      </w:r>
      <w:r w:rsidR="004D1A5E" w:rsidRPr="00DF3FCE">
        <w:rPr>
          <w:sz w:val="26"/>
          <w:szCs w:val="26"/>
        </w:rPr>
        <w:t xml:space="preserve">что обусловлено </w:t>
      </w:r>
      <w:r w:rsidR="00DF3FCE" w:rsidRPr="00DF3FCE">
        <w:rPr>
          <w:sz w:val="26"/>
          <w:szCs w:val="26"/>
        </w:rPr>
        <w:t>продажей земельных участков в собственность либо переоформлением в иной вид права и прекращением (расторжением) соответствующих договоров аренды земельных участков.</w:t>
      </w:r>
      <w:proofErr w:type="gramEnd"/>
    </w:p>
    <w:p w:rsidR="00207267" w:rsidRDefault="004D1A5E" w:rsidP="0037644A">
      <w:pPr>
        <w:ind w:firstLine="709"/>
        <w:jc w:val="both"/>
        <w:rPr>
          <w:sz w:val="26"/>
          <w:szCs w:val="26"/>
          <w:lang w:eastAsia="ru-RU"/>
        </w:rPr>
      </w:pPr>
      <w:proofErr w:type="gramStart"/>
      <w:r>
        <w:rPr>
          <w:sz w:val="26"/>
          <w:szCs w:val="26"/>
        </w:rPr>
        <w:t>Расчет п</w:t>
      </w:r>
      <w:r w:rsidR="00844646">
        <w:rPr>
          <w:sz w:val="26"/>
          <w:szCs w:val="26"/>
        </w:rPr>
        <w:t>рогнозируем</w:t>
      </w:r>
      <w:r>
        <w:rPr>
          <w:sz w:val="26"/>
          <w:szCs w:val="26"/>
        </w:rPr>
        <w:t>ого</w:t>
      </w:r>
      <w:r w:rsidR="00844646">
        <w:rPr>
          <w:sz w:val="26"/>
          <w:szCs w:val="26"/>
        </w:rPr>
        <w:t xml:space="preserve"> объем</w:t>
      </w:r>
      <w:r>
        <w:rPr>
          <w:sz w:val="26"/>
          <w:szCs w:val="26"/>
        </w:rPr>
        <w:t>а</w:t>
      </w:r>
      <w:r w:rsidR="00844646">
        <w:rPr>
          <w:sz w:val="26"/>
          <w:szCs w:val="26"/>
        </w:rPr>
        <w:t xml:space="preserve"> поступлений доходов от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 от продажи права на заключение договоров аренды указанных земельных участков, на 202</w:t>
      </w:r>
      <w:r w:rsidR="00B621E9">
        <w:rPr>
          <w:sz w:val="26"/>
          <w:szCs w:val="26"/>
        </w:rPr>
        <w:t>6</w:t>
      </w:r>
      <w:r w:rsidR="00844646">
        <w:rPr>
          <w:sz w:val="26"/>
          <w:szCs w:val="26"/>
        </w:rPr>
        <w:t xml:space="preserve"> год и на плановый период 20</w:t>
      </w:r>
      <w:r w:rsidR="00B621E9">
        <w:rPr>
          <w:sz w:val="26"/>
          <w:szCs w:val="26"/>
        </w:rPr>
        <w:t>27</w:t>
      </w:r>
      <w:r w:rsidR="00844646">
        <w:rPr>
          <w:sz w:val="26"/>
          <w:szCs w:val="26"/>
        </w:rPr>
        <w:t xml:space="preserve"> и 20</w:t>
      </w:r>
      <w:r w:rsidR="00B621E9">
        <w:rPr>
          <w:sz w:val="26"/>
          <w:szCs w:val="26"/>
        </w:rPr>
        <w:t>28</w:t>
      </w:r>
      <w:r w:rsidR="00844646">
        <w:rPr>
          <w:sz w:val="26"/>
          <w:szCs w:val="26"/>
        </w:rPr>
        <w:t> годов осуществлен главными администраторами доходов:</w:t>
      </w:r>
      <w:proofErr w:type="gramEnd"/>
      <w:r w:rsidR="00844646">
        <w:rPr>
          <w:sz w:val="26"/>
          <w:szCs w:val="26"/>
        </w:rPr>
        <w:t xml:space="preserve"> Администрацией города Костромы и Управлением имущественных и земельных отношений Администрации города Костромы в соответствии с </w:t>
      </w:r>
      <w:r w:rsidR="00844646">
        <w:rPr>
          <w:sz w:val="26"/>
          <w:szCs w:val="26"/>
          <w:lang w:eastAsia="ru-RU"/>
        </w:rPr>
        <w:t>утвержденными методиками прогнозирования поступлений доходов в бюджет.</w:t>
      </w:r>
    </w:p>
    <w:p w:rsidR="00207267" w:rsidRDefault="00844646" w:rsidP="0037644A">
      <w:pPr>
        <w:ind w:firstLine="709"/>
        <w:jc w:val="both"/>
        <w:rPr>
          <w:sz w:val="26"/>
          <w:szCs w:val="26"/>
        </w:rPr>
      </w:pPr>
      <w:r>
        <w:rPr>
          <w:sz w:val="26"/>
          <w:szCs w:val="26"/>
        </w:rPr>
        <w:t>На 202</w:t>
      </w:r>
      <w:r w:rsidR="00B621E9">
        <w:rPr>
          <w:sz w:val="26"/>
          <w:szCs w:val="26"/>
        </w:rPr>
        <w:t>7</w:t>
      </w:r>
      <w:r>
        <w:rPr>
          <w:sz w:val="26"/>
          <w:szCs w:val="26"/>
        </w:rPr>
        <w:t xml:space="preserve"> и 202</w:t>
      </w:r>
      <w:r w:rsidR="00B621E9">
        <w:rPr>
          <w:sz w:val="26"/>
          <w:szCs w:val="26"/>
        </w:rPr>
        <w:t>8</w:t>
      </w:r>
      <w:r>
        <w:rPr>
          <w:sz w:val="26"/>
          <w:szCs w:val="26"/>
        </w:rPr>
        <w:t xml:space="preserve"> года поступления устанавливаются в размере </w:t>
      </w:r>
      <w:r w:rsidR="00B621E9">
        <w:rPr>
          <w:sz w:val="26"/>
          <w:szCs w:val="26"/>
        </w:rPr>
        <w:t>153 847</w:t>
      </w:r>
      <w:r>
        <w:rPr>
          <w:sz w:val="26"/>
          <w:szCs w:val="26"/>
        </w:rPr>
        <w:t xml:space="preserve">,0 </w:t>
      </w:r>
      <w:r w:rsidR="00520AB5">
        <w:rPr>
          <w:sz w:val="26"/>
          <w:szCs w:val="26"/>
        </w:rPr>
        <w:t xml:space="preserve">тыс. рублей </w:t>
      </w:r>
      <w:r>
        <w:rPr>
          <w:sz w:val="26"/>
          <w:szCs w:val="26"/>
        </w:rPr>
        <w:t>и</w:t>
      </w:r>
      <w:r w:rsidR="00520AB5">
        <w:rPr>
          <w:sz w:val="26"/>
          <w:szCs w:val="26"/>
        </w:rPr>
        <w:t xml:space="preserve"> </w:t>
      </w:r>
      <w:r w:rsidR="00B621E9">
        <w:rPr>
          <w:sz w:val="26"/>
          <w:szCs w:val="26"/>
        </w:rPr>
        <w:t>158 294,0</w:t>
      </w:r>
      <w:r>
        <w:rPr>
          <w:sz w:val="26"/>
          <w:szCs w:val="26"/>
        </w:rPr>
        <w:t xml:space="preserve"> тыс. рублей соответственно</w:t>
      </w:r>
      <w:r w:rsidR="003F5C08">
        <w:rPr>
          <w:sz w:val="26"/>
          <w:szCs w:val="26"/>
        </w:rPr>
        <w:t>,</w:t>
      </w:r>
      <w:r>
        <w:rPr>
          <w:sz w:val="26"/>
          <w:szCs w:val="26"/>
        </w:rPr>
        <w:t xml:space="preserve"> с ежегодным ростом 2,</w:t>
      </w:r>
      <w:r w:rsidR="00B621E9">
        <w:rPr>
          <w:sz w:val="26"/>
          <w:szCs w:val="26"/>
        </w:rPr>
        <w:t>9</w:t>
      </w:r>
      <w:r>
        <w:rPr>
          <w:sz w:val="26"/>
          <w:szCs w:val="26"/>
        </w:rPr>
        <w:t xml:space="preserve"> процента к уровню предшествующего года за счет инфляционной составляющей, применяемой при расчете прогнозного объема поступлений доходов;</w:t>
      </w:r>
    </w:p>
    <w:p w:rsidR="0065576E" w:rsidRDefault="00844646" w:rsidP="0037644A">
      <w:pPr>
        <w:ind w:firstLine="709"/>
        <w:jc w:val="both"/>
        <w:rPr>
          <w:sz w:val="26"/>
          <w:szCs w:val="26"/>
        </w:rPr>
      </w:pPr>
      <w:r>
        <w:rPr>
          <w:sz w:val="26"/>
          <w:szCs w:val="26"/>
        </w:rPr>
        <w:t>- доходов, получаемых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автономных учреждений).</w:t>
      </w:r>
      <w:r w:rsidR="0099239A">
        <w:rPr>
          <w:sz w:val="26"/>
          <w:szCs w:val="26"/>
        </w:rPr>
        <w:t xml:space="preserve"> </w:t>
      </w:r>
      <w:r>
        <w:rPr>
          <w:sz w:val="26"/>
          <w:szCs w:val="26"/>
        </w:rPr>
        <w:t xml:space="preserve">Объем прогнозируемых поступлений по данному источнику </w:t>
      </w:r>
      <w:r w:rsidR="00F7420E">
        <w:rPr>
          <w:sz w:val="26"/>
          <w:szCs w:val="26"/>
        </w:rPr>
        <w:t xml:space="preserve">дохода </w:t>
      </w:r>
      <w:r w:rsidR="004D1A5E">
        <w:rPr>
          <w:sz w:val="26"/>
          <w:szCs w:val="26"/>
        </w:rPr>
        <w:t xml:space="preserve">бюджета </w:t>
      </w:r>
      <w:r>
        <w:rPr>
          <w:sz w:val="26"/>
          <w:szCs w:val="26"/>
        </w:rPr>
        <w:t>составит в 202</w:t>
      </w:r>
      <w:r w:rsidR="00B33984">
        <w:rPr>
          <w:sz w:val="26"/>
          <w:szCs w:val="26"/>
        </w:rPr>
        <w:t>6</w:t>
      </w:r>
      <w:r>
        <w:rPr>
          <w:sz w:val="26"/>
          <w:szCs w:val="26"/>
        </w:rPr>
        <w:t xml:space="preserve"> году – </w:t>
      </w:r>
      <w:r w:rsidR="004D1A5E">
        <w:rPr>
          <w:sz w:val="26"/>
          <w:szCs w:val="26"/>
        </w:rPr>
        <w:t>26 715</w:t>
      </w:r>
      <w:r>
        <w:rPr>
          <w:sz w:val="26"/>
          <w:szCs w:val="26"/>
        </w:rPr>
        <w:t>,0 тыс. рублей с ростом к оценке 202</w:t>
      </w:r>
      <w:r w:rsidR="00190A0D">
        <w:rPr>
          <w:sz w:val="26"/>
          <w:szCs w:val="26"/>
        </w:rPr>
        <w:t>5</w:t>
      </w:r>
      <w:r>
        <w:rPr>
          <w:sz w:val="26"/>
          <w:szCs w:val="26"/>
        </w:rPr>
        <w:t xml:space="preserve"> года на </w:t>
      </w:r>
      <w:r w:rsidR="00190A0D">
        <w:rPr>
          <w:sz w:val="26"/>
          <w:szCs w:val="26"/>
        </w:rPr>
        <w:t>6,5</w:t>
      </w:r>
      <w:r>
        <w:rPr>
          <w:sz w:val="26"/>
          <w:szCs w:val="26"/>
        </w:rPr>
        <w:t xml:space="preserve"> процента (+ </w:t>
      </w:r>
      <w:r w:rsidR="00190A0D">
        <w:rPr>
          <w:sz w:val="26"/>
          <w:szCs w:val="26"/>
        </w:rPr>
        <w:t>1 627,</w:t>
      </w:r>
      <w:r>
        <w:rPr>
          <w:sz w:val="26"/>
          <w:szCs w:val="26"/>
        </w:rPr>
        <w:t>0 тыс. рублей).</w:t>
      </w:r>
    </w:p>
    <w:p w:rsidR="005D3400" w:rsidRDefault="00844646" w:rsidP="0037644A">
      <w:pPr>
        <w:ind w:firstLine="709"/>
        <w:jc w:val="both"/>
        <w:rPr>
          <w:sz w:val="26"/>
          <w:szCs w:val="26"/>
        </w:rPr>
      </w:pPr>
      <w:r>
        <w:rPr>
          <w:sz w:val="26"/>
          <w:szCs w:val="26"/>
        </w:rPr>
        <w:t xml:space="preserve">Рост объема поступлений по арендной плате за земли, находящиеся в муниципальной собственности, обусловлен применением главным администратором доходов (Управлением имущественных и земельных отношений Администрации города Костромы) индекса потребительских цен в соответствии </w:t>
      </w:r>
      <w:r w:rsidR="002917C8" w:rsidRPr="002917C8">
        <w:rPr>
          <w:sz w:val="26"/>
          <w:szCs w:val="26"/>
        </w:rPr>
        <w:t>с</w:t>
      </w:r>
      <w:r w:rsidR="0065576E">
        <w:rPr>
          <w:sz w:val="26"/>
          <w:szCs w:val="26"/>
        </w:rPr>
        <w:t xml:space="preserve"> основными макроэкономическими параметрами среднесрочного прогноза </w:t>
      </w:r>
      <w:r w:rsidR="002917C8">
        <w:rPr>
          <w:sz w:val="26"/>
          <w:szCs w:val="26"/>
        </w:rPr>
        <w:t xml:space="preserve">социально-экономического развития Российской Федерации </w:t>
      </w:r>
      <w:r w:rsidR="0065576E">
        <w:rPr>
          <w:sz w:val="26"/>
          <w:szCs w:val="26"/>
        </w:rPr>
        <w:t>до 2028 года (базовый вариант).</w:t>
      </w:r>
    </w:p>
    <w:p w:rsidR="00207267" w:rsidRDefault="0099239A" w:rsidP="0037644A">
      <w:pPr>
        <w:ind w:firstLine="709"/>
        <w:jc w:val="both"/>
        <w:rPr>
          <w:sz w:val="26"/>
          <w:szCs w:val="26"/>
        </w:rPr>
      </w:pPr>
      <w:r>
        <w:rPr>
          <w:sz w:val="26"/>
          <w:szCs w:val="26"/>
        </w:rPr>
        <w:t>На</w:t>
      </w:r>
      <w:r w:rsidR="00844646">
        <w:rPr>
          <w:sz w:val="26"/>
          <w:szCs w:val="26"/>
        </w:rPr>
        <w:t xml:space="preserve"> 202</w:t>
      </w:r>
      <w:r w:rsidR="004D1A5E">
        <w:rPr>
          <w:sz w:val="26"/>
          <w:szCs w:val="26"/>
        </w:rPr>
        <w:t>7</w:t>
      </w:r>
      <w:r w:rsidR="00844646">
        <w:rPr>
          <w:sz w:val="26"/>
          <w:szCs w:val="26"/>
        </w:rPr>
        <w:t xml:space="preserve"> и 202</w:t>
      </w:r>
      <w:r w:rsidR="004D1A5E">
        <w:rPr>
          <w:sz w:val="26"/>
          <w:szCs w:val="26"/>
        </w:rPr>
        <w:t>8</w:t>
      </w:r>
      <w:r w:rsidR="00844646">
        <w:rPr>
          <w:sz w:val="26"/>
          <w:szCs w:val="26"/>
        </w:rPr>
        <w:t xml:space="preserve"> года поступления прогнозируются в размере </w:t>
      </w:r>
      <w:r w:rsidR="00F67E8D">
        <w:rPr>
          <w:sz w:val="26"/>
          <w:szCs w:val="26"/>
        </w:rPr>
        <w:t>27 513</w:t>
      </w:r>
      <w:r w:rsidR="00844646">
        <w:rPr>
          <w:sz w:val="26"/>
          <w:szCs w:val="26"/>
        </w:rPr>
        <w:t xml:space="preserve">,0 </w:t>
      </w:r>
      <w:r w:rsidR="00520AB5">
        <w:rPr>
          <w:sz w:val="26"/>
          <w:szCs w:val="26"/>
        </w:rPr>
        <w:t xml:space="preserve">тыс. рублей </w:t>
      </w:r>
      <w:r w:rsidR="00844646">
        <w:rPr>
          <w:sz w:val="26"/>
          <w:szCs w:val="26"/>
        </w:rPr>
        <w:t xml:space="preserve">и </w:t>
      </w:r>
      <w:r w:rsidR="00F67E8D">
        <w:rPr>
          <w:sz w:val="26"/>
          <w:szCs w:val="26"/>
        </w:rPr>
        <w:t>28 342</w:t>
      </w:r>
      <w:r w:rsidR="00844646">
        <w:rPr>
          <w:sz w:val="26"/>
          <w:szCs w:val="26"/>
        </w:rPr>
        <w:t xml:space="preserve">,0 тыс. рублей соответственно с ежегодным ростом </w:t>
      </w:r>
      <w:r w:rsidR="00F67E8D">
        <w:rPr>
          <w:sz w:val="26"/>
          <w:szCs w:val="26"/>
        </w:rPr>
        <w:t>3,0</w:t>
      </w:r>
      <w:r w:rsidR="00844646">
        <w:rPr>
          <w:sz w:val="26"/>
          <w:szCs w:val="26"/>
        </w:rPr>
        <w:t xml:space="preserve"> процента к поступлениям предшествующего года;</w:t>
      </w:r>
    </w:p>
    <w:p w:rsidR="00207267" w:rsidRDefault="00844646" w:rsidP="0037644A">
      <w:pPr>
        <w:ind w:firstLine="709"/>
        <w:jc w:val="both"/>
        <w:rPr>
          <w:sz w:val="26"/>
          <w:szCs w:val="26"/>
        </w:rPr>
      </w:pPr>
      <w:r>
        <w:rPr>
          <w:sz w:val="26"/>
          <w:szCs w:val="26"/>
        </w:rPr>
        <w:t>-доходов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автономных учреждений). По прогнозу главного администратора (Администрация города Костромы) объем поступлений по данному источнику доходов установлен на 202</w:t>
      </w:r>
      <w:r w:rsidR="00344153">
        <w:rPr>
          <w:sz w:val="26"/>
          <w:szCs w:val="26"/>
        </w:rPr>
        <w:t>6</w:t>
      </w:r>
      <w:r>
        <w:rPr>
          <w:sz w:val="26"/>
          <w:szCs w:val="26"/>
        </w:rPr>
        <w:t xml:space="preserve"> год и на плановый период 202</w:t>
      </w:r>
      <w:r w:rsidR="00344153">
        <w:rPr>
          <w:sz w:val="26"/>
          <w:szCs w:val="26"/>
        </w:rPr>
        <w:t>7</w:t>
      </w:r>
      <w:r>
        <w:rPr>
          <w:sz w:val="26"/>
          <w:szCs w:val="26"/>
        </w:rPr>
        <w:t xml:space="preserve"> и </w:t>
      </w:r>
      <w:r>
        <w:rPr>
          <w:sz w:val="26"/>
          <w:szCs w:val="26"/>
        </w:rPr>
        <w:lastRenderedPageBreak/>
        <w:t>202</w:t>
      </w:r>
      <w:r w:rsidR="00344153">
        <w:rPr>
          <w:sz w:val="26"/>
          <w:szCs w:val="26"/>
        </w:rPr>
        <w:t>8</w:t>
      </w:r>
      <w:r>
        <w:rPr>
          <w:sz w:val="26"/>
          <w:szCs w:val="26"/>
        </w:rPr>
        <w:t xml:space="preserve"> годов в размере </w:t>
      </w:r>
      <w:r w:rsidR="00344153">
        <w:rPr>
          <w:sz w:val="26"/>
          <w:szCs w:val="26"/>
        </w:rPr>
        <w:t>1 390</w:t>
      </w:r>
      <w:r>
        <w:rPr>
          <w:sz w:val="26"/>
          <w:szCs w:val="26"/>
        </w:rPr>
        <w:t>,0 тыс.</w:t>
      </w:r>
      <w:r w:rsidR="00F7420E">
        <w:rPr>
          <w:sz w:val="26"/>
          <w:szCs w:val="26"/>
        </w:rPr>
        <w:t xml:space="preserve"> </w:t>
      </w:r>
      <w:r>
        <w:rPr>
          <w:sz w:val="26"/>
          <w:szCs w:val="26"/>
        </w:rPr>
        <w:t>рублей ежегодно</w:t>
      </w:r>
      <w:r w:rsidR="00344153">
        <w:rPr>
          <w:sz w:val="26"/>
          <w:szCs w:val="26"/>
        </w:rPr>
        <w:t xml:space="preserve"> с незначительным снижением</w:t>
      </w:r>
      <w:r>
        <w:rPr>
          <w:sz w:val="26"/>
          <w:szCs w:val="26"/>
        </w:rPr>
        <w:t xml:space="preserve"> к оценке 202</w:t>
      </w:r>
      <w:r w:rsidR="00344153">
        <w:rPr>
          <w:sz w:val="26"/>
          <w:szCs w:val="26"/>
        </w:rPr>
        <w:t>5 года на 5,0</w:t>
      </w:r>
      <w:r>
        <w:rPr>
          <w:sz w:val="26"/>
          <w:szCs w:val="26"/>
        </w:rPr>
        <w:t xml:space="preserve"> тыс. рублей или на </w:t>
      </w:r>
      <w:r w:rsidR="00344153">
        <w:rPr>
          <w:sz w:val="26"/>
          <w:szCs w:val="26"/>
        </w:rPr>
        <w:t>0,4</w:t>
      </w:r>
      <w:r>
        <w:rPr>
          <w:sz w:val="26"/>
          <w:szCs w:val="26"/>
        </w:rPr>
        <w:t xml:space="preserve"> процента;</w:t>
      </w:r>
    </w:p>
    <w:p w:rsidR="00207267" w:rsidRDefault="00844646" w:rsidP="0037644A">
      <w:pPr>
        <w:tabs>
          <w:tab w:val="left" w:pos="709"/>
        </w:tabs>
        <w:ind w:firstLine="709"/>
        <w:jc w:val="both"/>
        <w:rPr>
          <w:sz w:val="26"/>
          <w:szCs w:val="26"/>
        </w:rPr>
      </w:pPr>
      <w:r>
        <w:rPr>
          <w:sz w:val="26"/>
          <w:szCs w:val="26"/>
        </w:rPr>
        <w:t>- доходов от сдачи в аренду имущества, составляющего казну городских округов (за исключением земельных участков)</w:t>
      </w:r>
      <w:r w:rsidR="001F6733">
        <w:rPr>
          <w:sz w:val="26"/>
          <w:szCs w:val="26"/>
        </w:rPr>
        <w:t>, (</w:t>
      </w:r>
      <w:r w:rsidR="00F7420E" w:rsidRPr="00F7420E">
        <w:rPr>
          <w:sz w:val="26"/>
          <w:szCs w:val="26"/>
        </w:rPr>
        <w:t xml:space="preserve">далее – доходы </w:t>
      </w:r>
      <w:r w:rsidR="001F6733">
        <w:rPr>
          <w:sz w:val="26"/>
          <w:szCs w:val="26"/>
        </w:rPr>
        <w:t>от сдачи в аренду муниципального имущества)</w:t>
      </w:r>
      <w:r>
        <w:rPr>
          <w:sz w:val="26"/>
          <w:szCs w:val="26"/>
        </w:rPr>
        <w:t xml:space="preserve">. Объем прогнозируемых доходов от сдачи в аренду </w:t>
      </w:r>
      <w:r w:rsidR="001F6733">
        <w:rPr>
          <w:sz w:val="26"/>
          <w:szCs w:val="26"/>
        </w:rPr>
        <w:t xml:space="preserve">муниципального имущества </w:t>
      </w:r>
      <w:r>
        <w:rPr>
          <w:sz w:val="26"/>
          <w:szCs w:val="26"/>
        </w:rPr>
        <w:t>определен на 202</w:t>
      </w:r>
      <w:r w:rsidR="0065576E">
        <w:rPr>
          <w:sz w:val="26"/>
          <w:szCs w:val="26"/>
        </w:rPr>
        <w:t>6</w:t>
      </w:r>
      <w:r>
        <w:rPr>
          <w:sz w:val="26"/>
          <w:szCs w:val="26"/>
        </w:rPr>
        <w:t xml:space="preserve"> год и плановый период 202</w:t>
      </w:r>
      <w:r w:rsidR="0065576E">
        <w:rPr>
          <w:sz w:val="26"/>
          <w:szCs w:val="26"/>
        </w:rPr>
        <w:t>7</w:t>
      </w:r>
      <w:r>
        <w:rPr>
          <w:sz w:val="26"/>
          <w:szCs w:val="26"/>
        </w:rPr>
        <w:t xml:space="preserve"> и 202</w:t>
      </w:r>
      <w:r w:rsidR="0065576E">
        <w:rPr>
          <w:sz w:val="26"/>
          <w:szCs w:val="26"/>
        </w:rPr>
        <w:t xml:space="preserve">8 </w:t>
      </w:r>
      <w:r>
        <w:rPr>
          <w:sz w:val="26"/>
          <w:szCs w:val="26"/>
        </w:rPr>
        <w:t xml:space="preserve">годов в размере </w:t>
      </w:r>
      <w:r w:rsidR="0065576E">
        <w:rPr>
          <w:sz w:val="26"/>
          <w:szCs w:val="26"/>
        </w:rPr>
        <w:t>5 168</w:t>
      </w:r>
      <w:r>
        <w:rPr>
          <w:sz w:val="26"/>
          <w:szCs w:val="26"/>
        </w:rPr>
        <w:t xml:space="preserve">,0 тыс. рублей, </w:t>
      </w:r>
      <w:r w:rsidR="0065576E">
        <w:rPr>
          <w:sz w:val="26"/>
          <w:szCs w:val="26"/>
        </w:rPr>
        <w:t>5 374</w:t>
      </w:r>
      <w:r>
        <w:rPr>
          <w:sz w:val="26"/>
          <w:szCs w:val="26"/>
        </w:rPr>
        <w:t xml:space="preserve">,0 и </w:t>
      </w:r>
      <w:r w:rsidR="0065576E">
        <w:rPr>
          <w:sz w:val="26"/>
          <w:szCs w:val="26"/>
        </w:rPr>
        <w:t>5 589</w:t>
      </w:r>
      <w:r>
        <w:rPr>
          <w:sz w:val="26"/>
          <w:szCs w:val="26"/>
        </w:rPr>
        <w:t>,0 тыс. рублей соответственно</w:t>
      </w:r>
      <w:r w:rsidR="001852D8">
        <w:rPr>
          <w:sz w:val="26"/>
          <w:szCs w:val="26"/>
        </w:rPr>
        <w:t xml:space="preserve">. </w:t>
      </w:r>
      <w:proofErr w:type="gramStart"/>
      <w:r w:rsidR="001852D8">
        <w:rPr>
          <w:sz w:val="26"/>
          <w:szCs w:val="26"/>
        </w:rPr>
        <w:t>Ожидаемые поступления доходов от аренды муниципального имущества (5 168,0 тыс. рублей</w:t>
      </w:r>
      <w:r w:rsidR="006514FF">
        <w:rPr>
          <w:sz w:val="26"/>
          <w:szCs w:val="26"/>
        </w:rPr>
        <w:t xml:space="preserve">) снизятся к оценке 2025 года </w:t>
      </w:r>
      <w:r>
        <w:rPr>
          <w:sz w:val="26"/>
          <w:szCs w:val="26"/>
        </w:rPr>
        <w:t xml:space="preserve">на </w:t>
      </w:r>
      <w:r w:rsidR="000C32C8">
        <w:rPr>
          <w:sz w:val="26"/>
          <w:szCs w:val="26"/>
        </w:rPr>
        <w:t>20,8</w:t>
      </w:r>
      <w:r>
        <w:rPr>
          <w:sz w:val="26"/>
          <w:szCs w:val="26"/>
        </w:rPr>
        <w:t xml:space="preserve"> процента (-</w:t>
      </w:r>
      <w:r w:rsidR="000C32C8">
        <w:rPr>
          <w:sz w:val="26"/>
          <w:szCs w:val="26"/>
        </w:rPr>
        <w:t>1 358</w:t>
      </w:r>
      <w:r>
        <w:rPr>
          <w:sz w:val="26"/>
          <w:szCs w:val="26"/>
        </w:rPr>
        <w:t>,0 тыс. рублей) за счет планируемого выкупа арендуем</w:t>
      </w:r>
      <w:r w:rsidR="000C32C8">
        <w:rPr>
          <w:sz w:val="26"/>
          <w:szCs w:val="26"/>
        </w:rPr>
        <w:t>ых помещений по адресам:</w:t>
      </w:r>
      <w:r w:rsidR="00641330">
        <w:rPr>
          <w:sz w:val="26"/>
          <w:szCs w:val="26"/>
        </w:rPr>
        <w:t xml:space="preserve"> </w:t>
      </w:r>
      <w:r w:rsidR="000C32C8">
        <w:rPr>
          <w:sz w:val="26"/>
          <w:szCs w:val="26"/>
        </w:rPr>
        <w:t>улица</w:t>
      </w:r>
      <w:r w:rsidR="000C32C8">
        <w:rPr>
          <w:sz w:val="26"/>
          <w:szCs w:val="26"/>
          <w:highlight w:val="white"/>
        </w:rPr>
        <w:t xml:space="preserve"> Лесная, дом 25, помещение 63, улица Ленина, дом 1а, помещение 25, </w:t>
      </w:r>
      <w:r>
        <w:rPr>
          <w:sz w:val="26"/>
          <w:szCs w:val="26"/>
        </w:rPr>
        <w:t xml:space="preserve">с годовой арендной платой </w:t>
      </w:r>
      <w:r w:rsidR="007C5386">
        <w:rPr>
          <w:sz w:val="26"/>
          <w:szCs w:val="26"/>
        </w:rPr>
        <w:t xml:space="preserve">        </w:t>
      </w:r>
      <w:r w:rsidR="000C32C8">
        <w:rPr>
          <w:sz w:val="26"/>
          <w:szCs w:val="26"/>
        </w:rPr>
        <w:t>1 224</w:t>
      </w:r>
      <w:r>
        <w:rPr>
          <w:sz w:val="26"/>
          <w:szCs w:val="26"/>
        </w:rPr>
        <w:t>,0 тыс. рублей.</w:t>
      </w:r>
      <w:proofErr w:type="gramEnd"/>
    </w:p>
    <w:p w:rsidR="00207267" w:rsidRDefault="00844646" w:rsidP="0037644A">
      <w:pPr>
        <w:pStyle w:val="1834"/>
        <w:tabs>
          <w:tab w:val="left" w:pos="709"/>
        </w:tabs>
        <w:spacing w:before="0" w:beforeAutospacing="0" w:after="0" w:afterAutospacing="0"/>
        <w:ind w:firstLine="709"/>
        <w:jc w:val="both"/>
        <w:rPr>
          <w:sz w:val="26"/>
          <w:szCs w:val="26"/>
        </w:rPr>
      </w:pPr>
      <w:r>
        <w:rPr>
          <w:sz w:val="26"/>
          <w:szCs w:val="26"/>
        </w:rPr>
        <w:t xml:space="preserve">Рост доходов от сдачи в аренду </w:t>
      </w:r>
      <w:r w:rsidR="00072673">
        <w:rPr>
          <w:sz w:val="26"/>
          <w:szCs w:val="26"/>
        </w:rPr>
        <w:t xml:space="preserve">муниципального имущества </w:t>
      </w:r>
      <w:r>
        <w:rPr>
          <w:sz w:val="26"/>
          <w:szCs w:val="26"/>
        </w:rPr>
        <w:t>в 202</w:t>
      </w:r>
      <w:r w:rsidR="006E46F6">
        <w:rPr>
          <w:sz w:val="26"/>
          <w:szCs w:val="26"/>
        </w:rPr>
        <w:t>7</w:t>
      </w:r>
      <w:r>
        <w:rPr>
          <w:sz w:val="26"/>
          <w:szCs w:val="26"/>
        </w:rPr>
        <w:t xml:space="preserve"> и 202</w:t>
      </w:r>
      <w:r w:rsidR="006E46F6">
        <w:rPr>
          <w:sz w:val="26"/>
          <w:szCs w:val="26"/>
        </w:rPr>
        <w:t xml:space="preserve">8 </w:t>
      </w:r>
      <w:r>
        <w:rPr>
          <w:sz w:val="26"/>
          <w:szCs w:val="26"/>
        </w:rPr>
        <w:t>годах состави</w:t>
      </w:r>
      <w:r w:rsidR="0018319B">
        <w:rPr>
          <w:sz w:val="26"/>
          <w:szCs w:val="26"/>
        </w:rPr>
        <w:t>т</w:t>
      </w:r>
      <w:r>
        <w:rPr>
          <w:sz w:val="26"/>
          <w:szCs w:val="26"/>
        </w:rPr>
        <w:t xml:space="preserve"> ежегодно 4</w:t>
      </w:r>
      <w:r w:rsidR="00DF0BA1">
        <w:rPr>
          <w:sz w:val="26"/>
          <w:szCs w:val="26"/>
        </w:rPr>
        <w:t>,0</w:t>
      </w:r>
      <w:r>
        <w:rPr>
          <w:sz w:val="26"/>
          <w:szCs w:val="26"/>
        </w:rPr>
        <w:t xml:space="preserve"> процента к предыдущему году, в связи с применени</w:t>
      </w:r>
      <w:r w:rsidR="00072673">
        <w:rPr>
          <w:sz w:val="26"/>
          <w:szCs w:val="26"/>
        </w:rPr>
        <w:t>ем</w:t>
      </w:r>
      <w:r>
        <w:rPr>
          <w:sz w:val="26"/>
          <w:szCs w:val="26"/>
        </w:rPr>
        <w:t xml:space="preserve"> инфляционной составляющей при формировании </w:t>
      </w:r>
      <w:r w:rsidR="007C5386">
        <w:rPr>
          <w:sz w:val="26"/>
          <w:szCs w:val="26"/>
        </w:rPr>
        <w:t>прогноза на соответствующий год;</w:t>
      </w:r>
    </w:p>
    <w:p w:rsidR="00207267" w:rsidRDefault="00844646" w:rsidP="0037644A">
      <w:pPr>
        <w:tabs>
          <w:tab w:val="left" w:pos="709"/>
        </w:tabs>
        <w:ind w:firstLine="709"/>
        <w:jc w:val="both"/>
        <w:rPr>
          <w:sz w:val="26"/>
          <w:szCs w:val="26"/>
        </w:rPr>
      </w:pPr>
      <w:r>
        <w:rPr>
          <w:sz w:val="26"/>
          <w:szCs w:val="26"/>
        </w:rPr>
        <w:t xml:space="preserve">- платы по соглашениям об установлении сервитута в отношении земельных участков, находящихся в государственной или муниципальной собственности. </w:t>
      </w:r>
    </w:p>
    <w:p w:rsidR="006E46F6" w:rsidRPr="00BD179C" w:rsidRDefault="006E46F6" w:rsidP="0037644A">
      <w:pPr>
        <w:ind w:firstLine="709"/>
        <w:jc w:val="both"/>
        <w:rPr>
          <w:sz w:val="26"/>
          <w:szCs w:val="26"/>
        </w:rPr>
      </w:pPr>
      <w:proofErr w:type="gramStart"/>
      <w:r w:rsidRPr="00BD179C">
        <w:rPr>
          <w:sz w:val="26"/>
          <w:szCs w:val="26"/>
        </w:rPr>
        <w:t xml:space="preserve">Прогноз платы по соглашениям об установлении сервитута в отношении земельных участков, находящихся в государственной или муниципальной собственности на </w:t>
      </w:r>
      <w:r w:rsidR="00D328D1" w:rsidRPr="00D328D1">
        <w:rPr>
          <w:sz w:val="26"/>
          <w:szCs w:val="26"/>
        </w:rPr>
        <w:t>2026–2028</w:t>
      </w:r>
      <w:r w:rsidR="00D328D1" w:rsidRPr="00BD179C">
        <w:rPr>
          <w:sz w:val="26"/>
          <w:szCs w:val="26"/>
        </w:rPr>
        <w:t xml:space="preserve"> </w:t>
      </w:r>
      <w:r w:rsidRPr="00BD179C">
        <w:rPr>
          <w:sz w:val="26"/>
          <w:szCs w:val="26"/>
        </w:rPr>
        <w:t>года сформирован главными администраторами доходов (Администрацией города Костромы, Управлением имущественных и земельных отношений Администрации города Костромы, Комитетом образования, культуры и спорта Администрации города Костромы) в размере 43,0 тыс. рублей ежегодно</w:t>
      </w:r>
      <w:r w:rsidRPr="006E46F6">
        <w:rPr>
          <w:rFonts w:eastAsia="Calibri"/>
          <w:sz w:val="26"/>
          <w:szCs w:val="26"/>
          <w:lang w:eastAsia="en-US"/>
        </w:rPr>
        <w:t xml:space="preserve"> </w:t>
      </w:r>
      <w:r>
        <w:rPr>
          <w:rFonts w:eastAsia="Calibri"/>
          <w:sz w:val="26"/>
          <w:szCs w:val="26"/>
          <w:lang w:eastAsia="en-US"/>
        </w:rPr>
        <w:t xml:space="preserve">согласно </w:t>
      </w:r>
      <w:r>
        <w:rPr>
          <w:sz w:val="26"/>
          <w:szCs w:val="26"/>
        </w:rPr>
        <w:t>заключенных главными администраторами доходов</w:t>
      </w:r>
      <w:r>
        <w:rPr>
          <w:rFonts w:eastAsia="Calibri"/>
          <w:sz w:val="26"/>
          <w:szCs w:val="26"/>
          <w:lang w:eastAsia="en-US"/>
        </w:rPr>
        <w:t xml:space="preserve"> соглашений об установлении сервитута</w:t>
      </w:r>
      <w:r w:rsidRPr="00BD179C">
        <w:rPr>
          <w:sz w:val="26"/>
          <w:szCs w:val="26"/>
        </w:rPr>
        <w:t>.</w:t>
      </w:r>
      <w:proofErr w:type="gramEnd"/>
      <w:r w:rsidRPr="00BD179C">
        <w:rPr>
          <w:sz w:val="26"/>
          <w:szCs w:val="26"/>
        </w:rPr>
        <w:t xml:space="preserve"> Снижение объема прогнозируемых поступлений </w:t>
      </w:r>
      <w:r>
        <w:rPr>
          <w:sz w:val="26"/>
          <w:szCs w:val="26"/>
        </w:rPr>
        <w:t xml:space="preserve">к оценке 2025 года (на 87,0 тыс. рублей или на 66,9 процента) </w:t>
      </w:r>
      <w:r w:rsidRPr="00BD179C">
        <w:rPr>
          <w:sz w:val="26"/>
          <w:szCs w:val="26"/>
        </w:rPr>
        <w:t>обусловлен</w:t>
      </w:r>
      <w:r>
        <w:rPr>
          <w:sz w:val="26"/>
          <w:szCs w:val="26"/>
        </w:rPr>
        <w:t>о</w:t>
      </w:r>
      <w:r w:rsidRPr="00BD179C">
        <w:rPr>
          <w:sz w:val="26"/>
          <w:szCs w:val="26"/>
        </w:rPr>
        <w:t xml:space="preserve"> изменением законодательства в части заключения соглашений об установлении сервитута на территории общеобразовательных учреждений</w:t>
      </w:r>
      <w:r w:rsidR="008F28E6">
        <w:rPr>
          <w:sz w:val="26"/>
          <w:szCs w:val="26"/>
        </w:rPr>
        <w:t>;</w:t>
      </w:r>
    </w:p>
    <w:p w:rsidR="00207267" w:rsidRDefault="00844646" w:rsidP="0037644A">
      <w:pPr>
        <w:ind w:firstLine="709"/>
        <w:jc w:val="both"/>
        <w:rPr>
          <w:sz w:val="26"/>
          <w:szCs w:val="26"/>
        </w:rPr>
      </w:pPr>
      <w:proofErr w:type="gramStart"/>
      <w:r>
        <w:rPr>
          <w:sz w:val="26"/>
          <w:szCs w:val="26"/>
        </w:rPr>
        <w:t>- 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(далее - часть чистой при</w:t>
      </w:r>
      <w:r w:rsidR="00F23FF8">
        <w:rPr>
          <w:sz w:val="26"/>
          <w:szCs w:val="26"/>
        </w:rPr>
        <w:t>были).</w:t>
      </w:r>
      <w:proofErr w:type="gramEnd"/>
    </w:p>
    <w:p w:rsidR="008D2632" w:rsidRDefault="00844646" w:rsidP="0037644A">
      <w:pPr>
        <w:shd w:val="clear" w:color="FFFFFF" w:themeColor="background1" w:fill="FFFFFF" w:themeFill="background1"/>
        <w:ind w:firstLine="709"/>
        <w:jc w:val="both"/>
        <w:rPr>
          <w:sz w:val="26"/>
          <w:szCs w:val="26"/>
        </w:rPr>
      </w:pPr>
      <w:r>
        <w:rPr>
          <w:sz w:val="26"/>
          <w:szCs w:val="26"/>
        </w:rPr>
        <w:t>На 20</w:t>
      </w:r>
      <w:r w:rsidR="008D2632">
        <w:rPr>
          <w:sz w:val="26"/>
          <w:szCs w:val="26"/>
        </w:rPr>
        <w:t>26</w:t>
      </w:r>
      <w:r>
        <w:rPr>
          <w:sz w:val="26"/>
          <w:szCs w:val="26"/>
        </w:rPr>
        <w:t xml:space="preserve"> год </w:t>
      </w:r>
      <w:r w:rsidR="008D2632">
        <w:rPr>
          <w:sz w:val="26"/>
          <w:szCs w:val="26"/>
        </w:rPr>
        <w:t xml:space="preserve">и на плановый период </w:t>
      </w:r>
      <w:r w:rsidR="00910A0B">
        <w:rPr>
          <w:sz w:val="26"/>
          <w:szCs w:val="26"/>
        </w:rPr>
        <w:t xml:space="preserve">2027 и 2028 годов </w:t>
      </w:r>
      <w:r>
        <w:rPr>
          <w:sz w:val="26"/>
          <w:szCs w:val="26"/>
        </w:rPr>
        <w:t xml:space="preserve">поступления доходов от перечисления </w:t>
      </w:r>
      <w:r w:rsidR="008F28E6">
        <w:rPr>
          <w:sz w:val="26"/>
          <w:szCs w:val="26"/>
        </w:rPr>
        <w:t xml:space="preserve">части </w:t>
      </w:r>
      <w:r>
        <w:rPr>
          <w:sz w:val="26"/>
          <w:szCs w:val="26"/>
        </w:rPr>
        <w:t xml:space="preserve">чистой прибыли прогнозируются </w:t>
      </w:r>
      <w:r w:rsidR="00175853">
        <w:rPr>
          <w:sz w:val="26"/>
          <w:szCs w:val="26"/>
        </w:rPr>
        <w:t xml:space="preserve">только </w:t>
      </w:r>
      <w:r>
        <w:rPr>
          <w:color w:val="000000"/>
          <w:sz w:val="26"/>
        </w:rPr>
        <w:t xml:space="preserve">по </w:t>
      </w:r>
      <w:r w:rsidR="008D2632">
        <w:rPr>
          <w:color w:val="000000"/>
          <w:sz w:val="26"/>
        </w:rPr>
        <w:t xml:space="preserve">МУП города Костромы «Костромагорводоканал» </w:t>
      </w:r>
      <w:r w:rsidR="00175853">
        <w:rPr>
          <w:sz w:val="26"/>
          <w:szCs w:val="26"/>
          <w:highlight w:val="white"/>
        </w:rPr>
        <w:t xml:space="preserve">на уровне отчислений </w:t>
      </w:r>
      <w:r w:rsidR="00175853">
        <w:rPr>
          <w:sz w:val="26"/>
          <w:szCs w:val="26"/>
        </w:rPr>
        <w:t xml:space="preserve">части чистой прибыли </w:t>
      </w:r>
      <w:r w:rsidR="00175853">
        <w:rPr>
          <w:sz w:val="26"/>
          <w:szCs w:val="26"/>
          <w:highlight w:val="white"/>
        </w:rPr>
        <w:t>за 2024 год</w:t>
      </w:r>
      <w:r w:rsidR="00175853">
        <w:rPr>
          <w:color w:val="000000"/>
          <w:sz w:val="26"/>
        </w:rPr>
        <w:t xml:space="preserve"> </w:t>
      </w:r>
      <w:r w:rsidR="008D2632">
        <w:rPr>
          <w:color w:val="000000"/>
          <w:sz w:val="26"/>
        </w:rPr>
        <w:t>в размере</w:t>
      </w:r>
      <w:r w:rsidR="008F28E6">
        <w:rPr>
          <w:color w:val="000000"/>
          <w:sz w:val="26"/>
        </w:rPr>
        <w:t xml:space="preserve"> </w:t>
      </w:r>
      <w:r w:rsidR="008D2632">
        <w:rPr>
          <w:color w:val="000000"/>
          <w:sz w:val="26"/>
        </w:rPr>
        <w:t>13 217,0 тыс. рублей ежегодно</w:t>
      </w:r>
      <w:r w:rsidR="00175853">
        <w:rPr>
          <w:color w:val="000000"/>
          <w:sz w:val="26"/>
        </w:rPr>
        <w:t>.</w:t>
      </w:r>
    </w:p>
    <w:p w:rsidR="00341FF0" w:rsidRDefault="00175853" w:rsidP="0037644A">
      <w:pPr>
        <w:shd w:val="clear" w:color="FFFFFF" w:themeColor="background1" w:fill="FFFFFF" w:themeFill="background1"/>
        <w:ind w:firstLine="709"/>
        <w:jc w:val="both"/>
        <w:rPr>
          <w:sz w:val="26"/>
          <w:szCs w:val="26"/>
        </w:rPr>
      </w:pPr>
      <w:r>
        <w:rPr>
          <w:sz w:val="26"/>
          <w:szCs w:val="26"/>
        </w:rPr>
        <w:t xml:space="preserve">По </w:t>
      </w:r>
      <w:r w:rsidR="00341FF0">
        <w:rPr>
          <w:sz w:val="26"/>
          <w:szCs w:val="26"/>
        </w:rPr>
        <w:t xml:space="preserve">МУП города Костромы </w:t>
      </w:r>
      <w:r w:rsidR="00341FF0">
        <w:rPr>
          <w:spacing w:val="-4"/>
          <w:sz w:val="26"/>
          <w:szCs w:val="26"/>
        </w:rPr>
        <w:t>«Городские сети»</w:t>
      </w:r>
      <w:r w:rsidR="00341FF0">
        <w:rPr>
          <w:sz w:val="26"/>
          <w:szCs w:val="26"/>
        </w:rPr>
        <w:t xml:space="preserve"> </w:t>
      </w:r>
      <w:r>
        <w:rPr>
          <w:sz w:val="26"/>
          <w:szCs w:val="26"/>
        </w:rPr>
        <w:t>(получен убыток за 2024 год) и МУП города Костромы «Городская управляющая компания» (процедура банкротства)</w:t>
      </w:r>
      <w:r w:rsidR="00341FF0">
        <w:rPr>
          <w:sz w:val="26"/>
          <w:szCs w:val="26"/>
        </w:rPr>
        <w:t xml:space="preserve"> </w:t>
      </w:r>
      <w:r w:rsidR="005B2638">
        <w:rPr>
          <w:sz w:val="26"/>
          <w:szCs w:val="26"/>
        </w:rPr>
        <w:t xml:space="preserve">поступления </w:t>
      </w:r>
      <w:r w:rsidR="00341FF0">
        <w:rPr>
          <w:sz w:val="26"/>
          <w:szCs w:val="26"/>
        </w:rPr>
        <w:t xml:space="preserve">части чистой прибыли в бюджет города Костромы </w:t>
      </w:r>
      <w:r>
        <w:rPr>
          <w:sz w:val="26"/>
          <w:szCs w:val="26"/>
        </w:rPr>
        <w:t xml:space="preserve">на </w:t>
      </w:r>
      <w:r w:rsidR="00F23FF8" w:rsidRPr="00F23FF8">
        <w:rPr>
          <w:sz w:val="26"/>
          <w:szCs w:val="26"/>
        </w:rPr>
        <w:t>2026–2028</w:t>
      </w:r>
      <w:r w:rsidR="00F23FF8">
        <w:rPr>
          <w:sz w:val="26"/>
          <w:szCs w:val="26"/>
        </w:rPr>
        <w:t xml:space="preserve"> </w:t>
      </w:r>
      <w:r>
        <w:rPr>
          <w:sz w:val="26"/>
          <w:szCs w:val="26"/>
        </w:rPr>
        <w:t>года</w:t>
      </w:r>
      <w:r w:rsidR="005B2638">
        <w:rPr>
          <w:sz w:val="26"/>
          <w:szCs w:val="26"/>
        </w:rPr>
        <w:t xml:space="preserve"> </w:t>
      </w:r>
      <w:r w:rsidR="00341FF0">
        <w:rPr>
          <w:sz w:val="26"/>
          <w:szCs w:val="26"/>
        </w:rPr>
        <w:t>не планиру</w:t>
      </w:r>
      <w:r w:rsidR="005B2638">
        <w:rPr>
          <w:sz w:val="26"/>
          <w:szCs w:val="26"/>
        </w:rPr>
        <w:t>ю</w:t>
      </w:r>
      <w:r w:rsidR="00341FF0">
        <w:rPr>
          <w:sz w:val="26"/>
          <w:szCs w:val="26"/>
        </w:rPr>
        <w:t>тся</w:t>
      </w:r>
      <w:r w:rsidR="005B2638">
        <w:rPr>
          <w:sz w:val="26"/>
          <w:szCs w:val="26"/>
        </w:rPr>
        <w:t>;</w:t>
      </w:r>
    </w:p>
    <w:p w:rsidR="00207267" w:rsidRPr="00E24ED3" w:rsidRDefault="00844646" w:rsidP="0037644A">
      <w:pPr>
        <w:ind w:firstLine="709"/>
        <w:jc w:val="both"/>
        <w:rPr>
          <w:sz w:val="26"/>
          <w:szCs w:val="26"/>
        </w:rPr>
      </w:pPr>
      <w:proofErr w:type="gramStart"/>
      <w:r>
        <w:rPr>
          <w:sz w:val="26"/>
          <w:szCs w:val="26"/>
        </w:rPr>
        <w:t>- прочих</w:t>
      </w:r>
      <w:r w:rsidR="00AA6EFA">
        <w:rPr>
          <w:sz w:val="26"/>
          <w:szCs w:val="26"/>
        </w:rPr>
        <w:t xml:space="preserve"> </w:t>
      </w:r>
      <w:r>
        <w:rPr>
          <w:sz w:val="26"/>
          <w:szCs w:val="26"/>
        </w:rPr>
        <w:t>доходов от использования имущества и прав, находящихся в государственной и муниципальной собственности</w:t>
      </w:r>
      <w:r w:rsidR="009F5730">
        <w:rPr>
          <w:sz w:val="26"/>
          <w:szCs w:val="26"/>
        </w:rPr>
        <w:t xml:space="preserve"> </w:t>
      </w:r>
      <w:r>
        <w:rPr>
          <w:sz w:val="26"/>
          <w:szCs w:val="26"/>
        </w:rPr>
        <w:t xml:space="preserve">(за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00A453DD" w:rsidRPr="00A453DD">
        <w:rPr>
          <w:sz w:val="26"/>
          <w:szCs w:val="26"/>
        </w:rPr>
        <w:t xml:space="preserve">(далее – прочие </w:t>
      </w:r>
      <w:r>
        <w:rPr>
          <w:sz w:val="26"/>
          <w:szCs w:val="26"/>
        </w:rPr>
        <w:t>доходы), включающи</w:t>
      </w:r>
      <w:r w:rsidR="00AB4567">
        <w:rPr>
          <w:sz w:val="26"/>
          <w:szCs w:val="26"/>
        </w:rPr>
        <w:t>е</w:t>
      </w:r>
      <w:r>
        <w:rPr>
          <w:sz w:val="26"/>
          <w:szCs w:val="26"/>
        </w:rPr>
        <w:t xml:space="preserve"> в себя: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w:t>
      </w:r>
      <w:proofErr w:type="gramEnd"/>
      <w:r>
        <w:rPr>
          <w:sz w:val="26"/>
          <w:szCs w:val="26"/>
        </w:rPr>
        <w:t xml:space="preserve"> </w:t>
      </w:r>
      <w:proofErr w:type="gramStart"/>
      <w:r>
        <w:rPr>
          <w:sz w:val="26"/>
          <w:szCs w:val="26"/>
        </w:rPr>
        <w:t>унитарных предприятий, в том числе казенных), в части платы за наём жилых помещений</w:t>
      </w:r>
      <w:r w:rsidR="0031060F">
        <w:rPr>
          <w:sz w:val="26"/>
          <w:szCs w:val="26"/>
        </w:rPr>
        <w:t xml:space="preserve"> и </w:t>
      </w:r>
      <w:r w:rsidR="0031060F" w:rsidRPr="0031060F">
        <w:rPr>
          <w:sz w:val="26"/>
          <w:szCs w:val="26"/>
        </w:rPr>
        <w:t xml:space="preserve">в части платы за право организации мест оказания услуг в </w:t>
      </w:r>
      <w:r w:rsidR="0031060F" w:rsidRPr="0031060F">
        <w:rPr>
          <w:sz w:val="26"/>
          <w:szCs w:val="26"/>
        </w:rPr>
        <w:lastRenderedPageBreak/>
        <w:t>период проведения массовых мероприятий, фейерверков</w:t>
      </w:r>
      <w:r w:rsidR="00AB4567">
        <w:rPr>
          <w:sz w:val="26"/>
          <w:szCs w:val="26"/>
        </w:rPr>
        <w:t>, а также</w:t>
      </w:r>
      <w:r w:rsidR="00C803A2">
        <w:rPr>
          <w:sz w:val="26"/>
          <w:szCs w:val="26"/>
        </w:rPr>
        <w:t xml:space="preserve"> </w:t>
      </w:r>
      <w:r w:rsidR="0031060F">
        <w:rPr>
          <w:sz w:val="26"/>
          <w:szCs w:val="26"/>
        </w:rPr>
        <w:t>п</w:t>
      </w:r>
      <w:r w:rsidR="0031060F" w:rsidRPr="0031060F">
        <w:rPr>
          <w:sz w:val="26"/>
          <w:szCs w:val="26"/>
        </w:rPr>
        <w:t>лат</w:t>
      </w:r>
      <w:r w:rsidR="00B5712A">
        <w:rPr>
          <w:sz w:val="26"/>
          <w:szCs w:val="26"/>
        </w:rPr>
        <w:t>у</w:t>
      </w:r>
      <w:r w:rsidR="0031060F" w:rsidRPr="0031060F">
        <w:rPr>
          <w:sz w:val="26"/>
          <w:szCs w:val="26"/>
        </w:rPr>
        <w:t>, поступивш</w:t>
      </w:r>
      <w:r w:rsidR="00B5712A">
        <w:rPr>
          <w:sz w:val="26"/>
          <w:szCs w:val="26"/>
        </w:rPr>
        <w:t>ую</w:t>
      </w:r>
      <w:r w:rsidR="0031060F" w:rsidRPr="0031060F">
        <w:rPr>
          <w:sz w:val="26"/>
          <w:szCs w:val="26"/>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w:t>
      </w:r>
      <w:proofErr w:type="gramEnd"/>
      <w:r w:rsidR="0031060F" w:rsidRPr="0031060F">
        <w:rPr>
          <w:sz w:val="26"/>
          <w:szCs w:val="26"/>
        </w:rPr>
        <w:t xml:space="preserve"> округов, и на землях или земельных участках, государственная собственность на которые не разграничена</w:t>
      </w:r>
      <w:r w:rsidR="00C803A2">
        <w:rPr>
          <w:sz w:val="26"/>
          <w:szCs w:val="26"/>
        </w:rPr>
        <w:t>.</w:t>
      </w:r>
    </w:p>
    <w:p w:rsidR="00207267" w:rsidRDefault="00844646" w:rsidP="0037644A">
      <w:pPr>
        <w:ind w:firstLine="709"/>
        <w:jc w:val="both"/>
        <w:rPr>
          <w:sz w:val="26"/>
          <w:szCs w:val="26"/>
        </w:rPr>
      </w:pPr>
      <w:r>
        <w:rPr>
          <w:sz w:val="26"/>
          <w:szCs w:val="26"/>
        </w:rPr>
        <w:t xml:space="preserve">Прогноз прочих доходов установлен на основании предложений главных администраторов доходов </w:t>
      </w:r>
      <w:r w:rsidR="00E24ED3" w:rsidRPr="00E24ED3">
        <w:rPr>
          <w:sz w:val="26"/>
          <w:szCs w:val="26"/>
        </w:rPr>
        <w:t>–</w:t>
      </w:r>
      <w:r w:rsidR="00E24ED3">
        <w:rPr>
          <w:sz w:val="26"/>
          <w:szCs w:val="26"/>
        </w:rPr>
        <w:t xml:space="preserve"> </w:t>
      </w:r>
      <w:r>
        <w:rPr>
          <w:sz w:val="26"/>
          <w:szCs w:val="26"/>
        </w:rPr>
        <w:t xml:space="preserve">Администрации города Костромы, Управления муниципальным жилищным фондом Администрации города Костромы. </w:t>
      </w:r>
    </w:p>
    <w:p w:rsidR="00AF56B5" w:rsidRDefault="00844646" w:rsidP="0037644A">
      <w:pPr>
        <w:ind w:firstLine="709"/>
        <w:jc w:val="both"/>
      </w:pPr>
      <w:proofErr w:type="gramStart"/>
      <w:r w:rsidRPr="002936C3">
        <w:rPr>
          <w:sz w:val="26"/>
          <w:szCs w:val="26"/>
        </w:rPr>
        <w:t>В 202</w:t>
      </w:r>
      <w:r w:rsidR="0031060F" w:rsidRPr="002936C3">
        <w:rPr>
          <w:sz w:val="26"/>
          <w:szCs w:val="26"/>
        </w:rPr>
        <w:t>6</w:t>
      </w:r>
      <w:r w:rsidRPr="002936C3">
        <w:rPr>
          <w:sz w:val="26"/>
          <w:szCs w:val="26"/>
        </w:rPr>
        <w:t xml:space="preserve"> году поступления по прочим </w:t>
      </w:r>
      <w:r w:rsidR="0098089C" w:rsidRPr="002936C3">
        <w:rPr>
          <w:sz w:val="26"/>
          <w:szCs w:val="26"/>
        </w:rPr>
        <w:t xml:space="preserve">доходам </w:t>
      </w:r>
      <w:r w:rsidRPr="002936C3">
        <w:rPr>
          <w:sz w:val="26"/>
          <w:szCs w:val="26"/>
        </w:rPr>
        <w:t xml:space="preserve">бюджета прогнозируются в сумме </w:t>
      </w:r>
      <w:r w:rsidR="0031060F" w:rsidRPr="002936C3">
        <w:rPr>
          <w:sz w:val="26"/>
          <w:szCs w:val="26"/>
        </w:rPr>
        <w:t>73 387</w:t>
      </w:r>
      <w:r w:rsidRPr="002936C3">
        <w:rPr>
          <w:sz w:val="26"/>
          <w:szCs w:val="26"/>
        </w:rPr>
        <w:t>,0 тыс. рублей со снижением к оценке 202</w:t>
      </w:r>
      <w:r w:rsidR="0031060F" w:rsidRPr="002936C3">
        <w:rPr>
          <w:sz w:val="26"/>
          <w:szCs w:val="26"/>
        </w:rPr>
        <w:t>5</w:t>
      </w:r>
      <w:r w:rsidRPr="002936C3">
        <w:rPr>
          <w:sz w:val="26"/>
          <w:szCs w:val="26"/>
        </w:rPr>
        <w:t xml:space="preserve"> года на </w:t>
      </w:r>
      <w:r w:rsidR="0031060F" w:rsidRPr="002936C3">
        <w:rPr>
          <w:sz w:val="26"/>
          <w:szCs w:val="26"/>
        </w:rPr>
        <w:t>4 381</w:t>
      </w:r>
      <w:r w:rsidRPr="002936C3">
        <w:rPr>
          <w:sz w:val="26"/>
          <w:szCs w:val="26"/>
        </w:rPr>
        <w:t xml:space="preserve">,0 тыс. рублей или на </w:t>
      </w:r>
      <w:r w:rsidR="0031060F" w:rsidRPr="002936C3">
        <w:rPr>
          <w:sz w:val="26"/>
          <w:szCs w:val="26"/>
        </w:rPr>
        <w:t>5,6</w:t>
      </w:r>
      <w:r w:rsidRPr="002936C3">
        <w:rPr>
          <w:sz w:val="26"/>
          <w:szCs w:val="26"/>
        </w:rPr>
        <w:t xml:space="preserve"> процента, в результате снижения прогнозируемого объема платы, </w:t>
      </w:r>
      <w:r w:rsidR="00820DCF" w:rsidRPr="002936C3">
        <w:rPr>
          <w:sz w:val="26"/>
          <w:szCs w:val="26"/>
        </w:rPr>
        <w:t>поступ</w:t>
      </w:r>
      <w:r w:rsidR="000E1B93" w:rsidRPr="002936C3">
        <w:rPr>
          <w:sz w:val="26"/>
          <w:szCs w:val="26"/>
        </w:rPr>
        <w:t>ающей</w:t>
      </w:r>
      <w:r w:rsidR="00820DCF" w:rsidRPr="002936C3">
        <w:rPr>
          <w:sz w:val="26"/>
          <w:szCs w:val="26"/>
        </w:rPr>
        <w:t xml:space="preserve"> в рамках договора о размещении нестационарного торгового объекта на территории города Костромы</w:t>
      </w:r>
      <w:r w:rsidRPr="002936C3">
        <w:rPr>
          <w:sz w:val="26"/>
          <w:szCs w:val="26"/>
        </w:rPr>
        <w:t xml:space="preserve"> на </w:t>
      </w:r>
      <w:r w:rsidR="00820DCF" w:rsidRPr="002936C3">
        <w:rPr>
          <w:sz w:val="26"/>
          <w:szCs w:val="26"/>
        </w:rPr>
        <w:t>1 804,</w:t>
      </w:r>
      <w:r w:rsidRPr="002936C3">
        <w:rPr>
          <w:sz w:val="26"/>
          <w:szCs w:val="26"/>
        </w:rPr>
        <w:t xml:space="preserve">0 тыс. рублей или на </w:t>
      </w:r>
      <w:r w:rsidR="00820DCF" w:rsidRPr="002936C3">
        <w:rPr>
          <w:sz w:val="26"/>
          <w:szCs w:val="26"/>
        </w:rPr>
        <w:t>9,0</w:t>
      </w:r>
      <w:r w:rsidRPr="002936C3">
        <w:rPr>
          <w:sz w:val="26"/>
          <w:szCs w:val="26"/>
        </w:rPr>
        <w:t xml:space="preserve"> процент</w:t>
      </w:r>
      <w:r w:rsidR="00820DCF" w:rsidRPr="002936C3">
        <w:rPr>
          <w:sz w:val="26"/>
          <w:szCs w:val="26"/>
        </w:rPr>
        <w:t>ов</w:t>
      </w:r>
      <w:r w:rsidR="002936C3" w:rsidRPr="002936C3">
        <w:rPr>
          <w:sz w:val="26"/>
          <w:szCs w:val="26"/>
        </w:rPr>
        <w:t xml:space="preserve"> </w:t>
      </w:r>
      <w:r w:rsidR="002936C3">
        <w:rPr>
          <w:sz w:val="26"/>
          <w:szCs w:val="26"/>
        </w:rPr>
        <w:t xml:space="preserve">и </w:t>
      </w:r>
      <w:r w:rsidR="002936C3" w:rsidRPr="00BD179C">
        <w:rPr>
          <w:sz w:val="26"/>
          <w:szCs w:val="26"/>
        </w:rPr>
        <w:t>отсутстви</w:t>
      </w:r>
      <w:r w:rsidR="008C1B2C">
        <w:rPr>
          <w:sz w:val="26"/>
          <w:szCs w:val="26"/>
        </w:rPr>
        <w:t>я</w:t>
      </w:r>
      <w:proofErr w:type="gramEnd"/>
      <w:r w:rsidR="008C1B2C">
        <w:rPr>
          <w:sz w:val="26"/>
          <w:szCs w:val="26"/>
        </w:rPr>
        <w:t xml:space="preserve"> </w:t>
      </w:r>
      <w:proofErr w:type="gramStart"/>
      <w:r w:rsidR="002936C3" w:rsidRPr="00BD179C">
        <w:rPr>
          <w:sz w:val="26"/>
          <w:szCs w:val="26"/>
        </w:rPr>
        <w:t>прогноза в части поступлений средств от уплаты цены права на заключение договора о комплексном развитии территории</w:t>
      </w:r>
      <w:r w:rsidR="002936C3">
        <w:rPr>
          <w:sz w:val="26"/>
          <w:szCs w:val="26"/>
        </w:rPr>
        <w:t xml:space="preserve"> (оценка 2025 года</w:t>
      </w:r>
      <w:r w:rsidR="00E24ED3" w:rsidRPr="00E24ED3">
        <w:rPr>
          <w:sz w:val="26"/>
          <w:szCs w:val="26"/>
        </w:rPr>
        <w:t xml:space="preserve"> –</w:t>
      </w:r>
      <w:r w:rsidR="002936C3" w:rsidRPr="002936C3">
        <w:rPr>
          <w:sz w:val="26"/>
          <w:szCs w:val="26"/>
        </w:rPr>
        <w:t xml:space="preserve"> 2 380,0 тыс. рублей),</w:t>
      </w:r>
      <w:r w:rsidR="00C21879">
        <w:rPr>
          <w:sz w:val="26"/>
          <w:szCs w:val="26"/>
        </w:rPr>
        <w:t xml:space="preserve"> </w:t>
      </w:r>
      <w:r w:rsidR="002936C3" w:rsidRPr="00BD179C">
        <w:rPr>
          <w:sz w:val="26"/>
          <w:szCs w:val="26"/>
        </w:rPr>
        <w:t>так как данные доходы учитываются в бюджете по фактическим поступлениям в силу отсутств</w:t>
      </w:r>
      <w:r w:rsidR="00C21879">
        <w:rPr>
          <w:sz w:val="26"/>
          <w:szCs w:val="26"/>
        </w:rPr>
        <w:t>и</w:t>
      </w:r>
      <w:r w:rsidR="002936C3" w:rsidRPr="00BD179C">
        <w:rPr>
          <w:sz w:val="26"/>
          <w:szCs w:val="26"/>
        </w:rPr>
        <w:t>я объективной инфор</w:t>
      </w:r>
      <w:r w:rsidR="00C21879">
        <w:rPr>
          <w:sz w:val="26"/>
          <w:szCs w:val="26"/>
        </w:rPr>
        <w:t xml:space="preserve">мации у главного администратора доходов </w:t>
      </w:r>
      <w:r w:rsidR="002936C3" w:rsidRPr="00BD179C">
        <w:rPr>
          <w:sz w:val="26"/>
          <w:szCs w:val="26"/>
        </w:rPr>
        <w:t xml:space="preserve">для формирования прогноза на очередной год и </w:t>
      </w:r>
      <w:r w:rsidR="00C21879">
        <w:rPr>
          <w:sz w:val="26"/>
          <w:szCs w:val="26"/>
        </w:rPr>
        <w:t xml:space="preserve">на </w:t>
      </w:r>
      <w:r w:rsidR="002936C3" w:rsidRPr="00BD179C">
        <w:rPr>
          <w:sz w:val="26"/>
          <w:szCs w:val="26"/>
        </w:rPr>
        <w:t>плановый период.</w:t>
      </w:r>
      <w:proofErr w:type="gramEnd"/>
    </w:p>
    <w:p w:rsidR="00207267" w:rsidRDefault="00844646" w:rsidP="0037644A">
      <w:pPr>
        <w:tabs>
          <w:tab w:val="left" w:pos="0"/>
        </w:tabs>
        <w:ind w:firstLine="709"/>
        <w:jc w:val="both"/>
        <w:rPr>
          <w:sz w:val="26"/>
          <w:szCs w:val="26"/>
        </w:rPr>
      </w:pPr>
      <w:r>
        <w:rPr>
          <w:sz w:val="26"/>
          <w:szCs w:val="26"/>
        </w:rPr>
        <w:t>Наибольший удельный вес в поступлениях прочих доходов составляет плата по договорам на установку и эксплуатацию рекламных конструкций (</w:t>
      </w:r>
      <w:r w:rsidR="00AF56B5">
        <w:rPr>
          <w:sz w:val="26"/>
          <w:szCs w:val="26"/>
        </w:rPr>
        <w:t>41,8</w:t>
      </w:r>
      <w:r>
        <w:rPr>
          <w:sz w:val="26"/>
          <w:szCs w:val="26"/>
        </w:rPr>
        <w:t xml:space="preserve"> процен</w:t>
      </w:r>
      <w:r w:rsidR="00AF56B5">
        <w:rPr>
          <w:sz w:val="26"/>
          <w:szCs w:val="26"/>
        </w:rPr>
        <w:t>та</w:t>
      </w:r>
      <w:r>
        <w:rPr>
          <w:sz w:val="26"/>
          <w:szCs w:val="26"/>
        </w:rPr>
        <w:t>) и плата за наём жилых помещений (</w:t>
      </w:r>
      <w:r w:rsidR="00AF56B5">
        <w:rPr>
          <w:sz w:val="26"/>
          <w:szCs w:val="26"/>
        </w:rPr>
        <w:t>33,3</w:t>
      </w:r>
      <w:r w:rsidR="008C1B2C">
        <w:rPr>
          <w:sz w:val="26"/>
          <w:szCs w:val="26"/>
        </w:rPr>
        <w:t xml:space="preserve"> процента).</w:t>
      </w:r>
    </w:p>
    <w:p w:rsidR="00207267" w:rsidRDefault="00844646" w:rsidP="0037644A">
      <w:pPr>
        <w:pBdr>
          <w:top w:val="none" w:sz="4" w:space="0" w:color="000000"/>
          <w:left w:val="none" w:sz="4" w:space="0" w:color="000000"/>
          <w:bottom w:val="none" w:sz="4" w:space="0" w:color="000000"/>
          <w:right w:val="none" w:sz="4" w:space="7" w:color="000000"/>
        </w:pBdr>
        <w:ind w:firstLine="709"/>
        <w:jc w:val="both"/>
        <w:rPr>
          <w:sz w:val="26"/>
          <w:szCs w:val="26"/>
          <w:lang w:eastAsia="ar-SA"/>
        </w:rPr>
      </w:pPr>
      <w:proofErr w:type="gramStart"/>
      <w:r>
        <w:rPr>
          <w:sz w:val="26"/>
          <w:szCs w:val="26"/>
        </w:rPr>
        <w:t>Объем прочих доходов в части платы по договорам на установку и эксплуатацию рекламных конструкций определен главным администратором доходов (Администрацией города Костромы) на 202</w:t>
      </w:r>
      <w:r w:rsidR="000E1B93">
        <w:rPr>
          <w:sz w:val="26"/>
          <w:szCs w:val="26"/>
        </w:rPr>
        <w:t xml:space="preserve">6 </w:t>
      </w:r>
      <w:r>
        <w:rPr>
          <w:sz w:val="26"/>
          <w:szCs w:val="26"/>
        </w:rPr>
        <w:t xml:space="preserve">год в размере </w:t>
      </w:r>
      <w:r w:rsidR="000E1B93">
        <w:rPr>
          <w:sz w:val="26"/>
          <w:szCs w:val="26"/>
        </w:rPr>
        <w:t>30 650</w:t>
      </w:r>
      <w:r>
        <w:rPr>
          <w:sz w:val="26"/>
          <w:szCs w:val="26"/>
        </w:rPr>
        <w:t xml:space="preserve">,0 тыс. рублей с </w:t>
      </w:r>
      <w:r w:rsidR="000E1B93">
        <w:rPr>
          <w:sz w:val="26"/>
          <w:szCs w:val="26"/>
        </w:rPr>
        <w:t>незначительным снижением</w:t>
      </w:r>
      <w:r>
        <w:rPr>
          <w:sz w:val="26"/>
          <w:szCs w:val="26"/>
        </w:rPr>
        <w:t xml:space="preserve"> к оценке 202</w:t>
      </w:r>
      <w:r w:rsidR="000E1B93">
        <w:rPr>
          <w:sz w:val="26"/>
          <w:szCs w:val="26"/>
        </w:rPr>
        <w:t>5</w:t>
      </w:r>
      <w:r>
        <w:rPr>
          <w:sz w:val="26"/>
          <w:szCs w:val="26"/>
        </w:rPr>
        <w:t xml:space="preserve"> года на </w:t>
      </w:r>
      <w:r w:rsidR="000E1B93">
        <w:rPr>
          <w:sz w:val="26"/>
          <w:szCs w:val="26"/>
        </w:rPr>
        <w:t>0,3</w:t>
      </w:r>
      <w:r>
        <w:rPr>
          <w:sz w:val="26"/>
          <w:szCs w:val="26"/>
        </w:rPr>
        <w:t xml:space="preserve"> процента</w:t>
      </w:r>
      <w:r w:rsidR="008C2D34">
        <w:rPr>
          <w:sz w:val="26"/>
          <w:szCs w:val="26"/>
        </w:rPr>
        <w:t xml:space="preserve"> </w:t>
      </w:r>
      <w:r w:rsidR="003B54AF">
        <w:rPr>
          <w:sz w:val="26"/>
          <w:szCs w:val="26"/>
        </w:rPr>
        <w:t>(</w:t>
      </w:r>
      <w:r w:rsidR="003B54AF" w:rsidRPr="003B54AF">
        <w:rPr>
          <w:sz w:val="26"/>
          <w:szCs w:val="26"/>
        </w:rPr>
        <w:t>- 104,0 тыс</w:t>
      </w:r>
      <w:r>
        <w:rPr>
          <w:sz w:val="26"/>
          <w:szCs w:val="26"/>
        </w:rPr>
        <w:t>. рублей), на плановый период 202</w:t>
      </w:r>
      <w:r w:rsidR="000E1B93">
        <w:rPr>
          <w:sz w:val="26"/>
          <w:szCs w:val="26"/>
        </w:rPr>
        <w:t>7</w:t>
      </w:r>
      <w:r>
        <w:rPr>
          <w:sz w:val="26"/>
          <w:szCs w:val="26"/>
        </w:rPr>
        <w:t xml:space="preserve"> и 202</w:t>
      </w:r>
      <w:r w:rsidR="000E1B93">
        <w:rPr>
          <w:sz w:val="26"/>
          <w:szCs w:val="26"/>
        </w:rPr>
        <w:t>8</w:t>
      </w:r>
      <w:r>
        <w:rPr>
          <w:sz w:val="26"/>
          <w:szCs w:val="26"/>
        </w:rPr>
        <w:t xml:space="preserve"> годов в размере </w:t>
      </w:r>
      <w:r w:rsidR="000E1B93">
        <w:rPr>
          <w:sz w:val="26"/>
          <w:szCs w:val="26"/>
        </w:rPr>
        <w:t>31 870</w:t>
      </w:r>
      <w:r>
        <w:rPr>
          <w:sz w:val="26"/>
          <w:szCs w:val="26"/>
        </w:rPr>
        <w:t xml:space="preserve">,0 </w:t>
      </w:r>
      <w:r w:rsidR="007C5386">
        <w:rPr>
          <w:sz w:val="26"/>
          <w:szCs w:val="26"/>
        </w:rPr>
        <w:t xml:space="preserve">тыс. рублей </w:t>
      </w:r>
      <w:r>
        <w:rPr>
          <w:sz w:val="26"/>
          <w:szCs w:val="26"/>
        </w:rPr>
        <w:t xml:space="preserve">и </w:t>
      </w:r>
      <w:r w:rsidR="000E1B93">
        <w:rPr>
          <w:sz w:val="26"/>
          <w:szCs w:val="26"/>
        </w:rPr>
        <w:t>33 100</w:t>
      </w:r>
      <w:r>
        <w:rPr>
          <w:sz w:val="26"/>
          <w:szCs w:val="26"/>
        </w:rPr>
        <w:t>,0</w:t>
      </w:r>
      <w:r w:rsidR="000E1B93">
        <w:rPr>
          <w:sz w:val="26"/>
          <w:szCs w:val="26"/>
        </w:rPr>
        <w:t xml:space="preserve"> </w:t>
      </w:r>
      <w:r>
        <w:rPr>
          <w:sz w:val="26"/>
          <w:szCs w:val="26"/>
        </w:rPr>
        <w:t>тыс</w:t>
      </w:r>
      <w:proofErr w:type="gramEnd"/>
      <w:r>
        <w:rPr>
          <w:sz w:val="26"/>
          <w:szCs w:val="26"/>
        </w:rPr>
        <w:t>. рублей</w:t>
      </w:r>
      <w:r w:rsidR="000E1B93">
        <w:rPr>
          <w:sz w:val="26"/>
          <w:szCs w:val="26"/>
        </w:rPr>
        <w:t xml:space="preserve"> </w:t>
      </w:r>
      <w:r>
        <w:rPr>
          <w:sz w:val="26"/>
          <w:szCs w:val="26"/>
          <w:shd w:val="clear" w:color="auto" w:fill="FFFFFF"/>
          <w:lang w:eastAsia="ar-SA"/>
        </w:rPr>
        <w:t>соответственно</w:t>
      </w:r>
      <w:r w:rsidR="00B401AC">
        <w:rPr>
          <w:sz w:val="26"/>
          <w:szCs w:val="26"/>
          <w:shd w:val="clear" w:color="auto" w:fill="FFFFFF"/>
          <w:lang w:eastAsia="ar-SA"/>
        </w:rPr>
        <w:t>,</w:t>
      </w:r>
      <w:r>
        <w:rPr>
          <w:sz w:val="26"/>
          <w:szCs w:val="26"/>
          <w:shd w:val="clear" w:color="auto" w:fill="FFFFFF"/>
          <w:lang w:eastAsia="ar-SA"/>
        </w:rPr>
        <w:t xml:space="preserve"> с рост</w:t>
      </w:r>
      <w:r w:rsidR="000E1B93">
        <w:rPr>
          <w:sz w:val="26"/>
          <w:szCs w:val="26"/>
          <w:shd w:val="clear" w:color="auto" w:fill="FFFFFF"/>
          <w:lang w:eastAsia="ar-SA"/>
        </w:rPr>
        <w:t>ом к предшествующему году на 4,0</w:t>
      </w:r>
      <w:r>
        <w:rPr>
          <w:sz w:val="26"/>
          <w:szCs w:val="26"/>
          <w:shd w:val="clear" w:color="auto" w:fill="FFFFFF"/>
          <w:lang w:eastAsia="ar-SA"/>
        </w:rPr>
        <w:t xml:space="preserve"> процента (+ </w:t>
      </w:r>
      <w:r w:rsidR="000E1B93">
        <w:rPr>
          <w:sz w:val="26"/>
          <w:szCs w:val="26"/>
        </w:rPr>
        <w:t>1 220</w:t>
      </w:r>
      <w:r>
        <w:rPr>
          <w:sz w:val="26"/>
          <w:szCs w:val="26"/>
        </w:rPr>
        <w:t>,0</w:t>
      </w:r>
      <w:r>
        <w:rPr>
          <w:sz w:val="26"/>
          <w:szCs w:val="26"/>
          <w:shd w:val="clear" w:color="auto" w:fill="FFFFFF"/>
          <w:lang w:eastAsia="ar-SA"/>
        </w:rPr>
        <w:t xml:space="preserve"> тыс. рублей) в 202</w:t>
      </w:r>
      <w:r w:rsidR="00C21879">
        <w:rPr>
          <w:sz w:val="26"/>
          <w:szCs w:val="26"/>
          <w:shd w:val="clear" w:color="auto" w:fill="FFFFFF"/>
          <w:lang w:eastAsia="ar-SA"/>
        </w:rPr>
        <w:t>7</w:t>
      </w:r>
      <w:r>
        <w:rPr>
          <w:sz w:val="26"/>
          <w:szCs w:val="26"/>
          <w:shd w:val="clear" w:color="auto" w:fill="FFFFFF"/>
          <w:lang w:eastAsia="ar-SA"/>
        </w:rPr>
        <w:t xml:space="preserve"> году и на 3,9 процента (+ 1</w:t>
      </w:r>
      <w:r w:rsidR="000E1B93">
        <w:rPr>
          <w:sz w:val="26"/>
          <w:szCs w:val="26"/>
          <w:shd w:val="clear" w:color="auto" w:fill="FFFFFF"/>
          <w:lang w:eastAsia="ar-SA"/>
        </w:rPr>
        <w:t xml:space="preserve"> 230</w:t>
      </w:r>
      <w:r>
        <w:rPr>
          <w:sz w:val="26"/>
          <w:szCs w:val="26"/>
          <w:shd w:val="clear" w:color="auto" w:fill="FFFFFF"/>
          <w:lang w:eastAsia="ar-SA"/>
        </w:rPr>
        <w:t>,0 тыс. рублей) в 20</w:t>
      </w:r>
      <w:r w:rsidR="000E1B93">
        <w:rPr>
          <w:sz w:val="26"/>
          <w:szCs w:val="26"/>
          <w:shd w:val="clear" w:color="auto" w:fill="FFFFFF"/>
          <w:lang w:eastAsia="ar-SA"/>
        </w:rPr>
        <w:t>28</w:t>
      </w:r>
      <w:r>
        <w:rPr>
          <w:sz w:val="26"/>
          <w:szCs w:val="26"/>
          <w:shd w:val="clear" w:color="auto" w:fill="FFFFFF"/>
          <w:lang w:eastAsia="ar-SA"/>
        </w:rPr>
        <w:t xml:space="preserve"> году.</w:t>
      </w:r>
    </w:p>
    <w:p w:rsidR="00207267" w:rsidRDefault="00844646" w:rsidP="0037644A">
      <w:pPr>
        <w:pBdr>
          <w:top w:val="none" w:sz="4" w:space="0" w:color="000000"/>
          <w:left w:val="none" w:sz="4" w:space="0" w:color="000000"/>
          <w:bottom w:val="none" w:sz="4" w:space="0" w:color="000000"/>
          <w:right w:val="none" w:sz="4" w:space="7" w:color="000000"/>
        </w:pBdr>
        <w:ind w:firstLine="709"/>
        <w:jc w:val="both"/>
        <w:rPr>
          <w:sz w:val="26"/>
          <w:szCs w:val="26"/>
          <w:shd w:val="clear" w:color="auto" w:fill="FFFFFF"/>
          <w:lang w:eastAsia="ar-SA"/>
        </w:rPr>
      </w:pPr>
      <w:proofErr w:type="gramStart"/>
      <w:r>
        <w:rPr>
          <w:sz w:val="26"/>
          <w:szCs w:val="26"/>
          <w:shd w:val="clear" w:color="auto" w:fill="FFFFFF"/>
          <w:lang w:eastAsia="ar-SA"/>
        </w:rPr>
        <w:t>Прогноз по данному доходному источнику бюджета сформирован главным администратором согласно методик</w:t>
      </w:r>
      <w:r w:rsidR="005841B4">
        <w:rPr>
          <w:sz w:val="26"/>
          <w:szCs w:val="26"/>
          <w:shd w:val="clear" w:color="auto" w:fill="FFFFFF"/>
          <w:lang w:eastAsia="ar-SA"/>
        </w:rPr>
        <w:t>е</w:t>
      </w:r>
      <w:r>
        <w:rPr>
          <w:sz w:val="26"/>
          <w:szCs w:val="26"/>
          <w:shd w:val="clear" w:color="auto" w:fill="FFFFFF"/>
          <w:lang w:eastAsia="ar-SA"/>
        </w:rPr>
        <w:t xml:space="preserve"> прогнозирования поступлений доходов в бюджет города Костромы, исходя из начислений по </w:t>
      </w:r>
      <w:r>
        <w:rPr>
          <w:rStyle w:val="docdata"/>
          <w:color w:val="000000"/>
          <w:sz w:val="26"/>
          <w:szCs w:val="26"/>
        </w:rPr>
        <w:t xml:space="preserve">договорам на установку и эксплуатацию рекламных конструкций, </w:t>
      </w:r>
      <w:r>
        <w:rPr>
          <w:sz w:val="26"/>
          <w:szCs w:val="26"/>
          <w:shd w:val="clear" w:color="auto" w:fill="FFFFFF"/>
          <w:lang w:eastAsia="ar-SA"/>
        </w:rPr>
        <w:t>действующим на дату составления прогнозных показателей бюджета, с учетом ежегодного повышения базовой ставки по действующим договорам на индекс потребительски</w:t>
      </w:r>
      <w:r w:rsidR="005841B4">
        <w:rPr>
          <w:sz w:val="26"/>
          <w:szCs w:val="26"/>
          <w:shd w:val="clear" w:color="auto" w:fill="FFFFFF"/>
          <w:lang w:eastAsia="ar-SA"/>
        </w:rPr>
        <w:t>х</w:t>
      </w:r>
      <w:r>
        <w:rPr>
          <w:sz w:val="26"/>
          <w:szCs w:val="26"/>
          <w:shd w:val="clear" w:color="auto" w:fill="FFFFFF"/>
          <w:lang w:eastAsia="ar-SA"/>
        </w:rPr>
        <w:t xml:space="preserve"> цен, а также </w:t>
      </w:r>
      <w:r w:rsidR="0016667B">
        <w:rPr>
          <w:sz w:val="26"/>
          <w:szCs w:val="26"/>
          <w:shd w:val="clear" w:color="auto" w:fill="FFFFFF"/>
          <w:lang w:eastAsia="ar-SA"/>
        </w:rPr>
        <w:t xml:space="preserve">с учетом </w:t>
      </w:r>
      <w:r>
        <w:rPr>
          <w:sz w:val="26"/>
          <w:szCs w:val="26"/>
        </w:rPr>
        <w:t xml:space="preserve">заключения </w:t>
      </w:r>
      <w:r>
        <w:rPr>
          <w:sz w:val="26"/>
          <w:szCs w:val="26"/>
          <w:shd w:val="clear" w:color="auto" w:fill="FFFFFF"/>
          <w:lang w:eastAsia="ar-SA"/>
        </w:rPr>
        <w:t>новых договоров на установку и эксплуатацию</w:t>
      </w:r>
      <w:proofErr w:type="gramEnd"/>
      <w:r>
        <w:rPr>
          <w:sz w:val="26"/>
          <w:szCs w:val="26"/>
          <w:shd w:val="clear" w:color="auto" w:fill="FFFFFF"/>
          <w:lang w:eastAsia="ar-SA"/>
        </w:rPr>
        <w:t xml:space="preserve"> рекламных конструкций по итогам </w:t>
      </w:r>
      <w:r>
        <w:rPr>
          <w:color w:val="00000A"/>
          <w:sz w:val="26"/>
          <w:szCs w:val="26"/>
          <w:shd w:val="clear" w:color="auto" w:fill="FFFFFF"/>
          <w:lang w:eastAsia="ar-SA"/>
        </w:rPr>
        <w:t xml:space="preserve"> аукционов,</w:t>
      </w:r>
      <w:r>
        <w:rPr>
          <w:sz w:val="26"/>
          <w:szCs w:val="26"/>
          <w:shd w:val="clear" w:color="auto" w:fill="FFFFFF"/>
          <w:lang w:eastAsia="ar-SA"/>
        </w:rPr>
        <w:t xml:space="preserve"> планируемых к проведению в очередном финансовом году.</w:t>
      </w:r>
    </w:p>
    <w:p w:rsidR="00207267" w:rsidRDefault="00255994" w:rsidP="0037644A">
      <w:pPr>
        <w:pBdr>
          <w:top w:val="none" w:sz="4" w:space="0" w:color="000000"/>
          <w:left w:val="none" w:sz="4" w:space="0" w:color="000000"/>
          <w:bottom w:val="none" w:sz="4" w:space="0" w:color="000000"/>
          <w:right w:val="none" w:sz="4" w:space="7" w:color="000000"/>
        </w:pBdr>
        <w:ind w:firstLine="709"/>
        <w:jc w:val="both"/>
        <w:rPr>
          <w:sz w:val="26"/>
          <w:szCs w:val="26"/>
        </w:rPr>
      </w:pPr>
      <w:proofErr w:type="gramStart"/>
      <w:r>
        <w:rPr>
          <w:sz w:val="26"/>
          <w:szCs w:val="26"/>
        </w:rPr>
        <w:t>Ожидаемое</w:t>
      </w:r>
      <w:r w:rsidR="00844646">
        <w:rPr>
          <w:sz w:val="26"/>
          <w:szCs w:val="26"/>
        </w:rPr>
        <w:t xml:space="preserve"> поступление платы за наём жилых помещений, находящихся в муниципальном жилищном фонде, установлено </w:t>
      </w:r>
      <w:r w:rsidR="00B740A3">
        <w:rPr>
          <w:sz w:val="26"/>
          <w:szCs w:val="26"/>
        </w:rPr>
        <w:t>по предложению</w:t>
      </w:r>
      <w:r w:rsidR="00844646">
        <w:rPr>
          <w:sz w:val="26"/>
          <w:szCs w:val="26"/>
        </w:rPr>
        <w:t xml:space="preserve"> главного администратора доходов Управления муниципальным жилищным фондом Администрации города Костромы на 202</w:t>
      </w:r>
      <w:r w:rsidR="00311F99">
        <w:rPr>
          <w:sz w:val="26"/>
          <w:szCs w:val="26"/>
        </w:rPr>
        <w:t>6</w:t>
      </w:r>
      <w:r w:rsidR="00844646">
        <w:rPr>
          <w:sz w:val="26"/>
          <w:szCs w:val="26"/>
        </w:rPr>
        <w:t xml:space="preserve"> год </w:t>
      </w:r>
      <w:r w:rsidR="00B740A3">
        <w:rPr>
          <w:sz w:val="26"/>
          <w:szCs w:val="26"/>
        </w:rPr>
        <w:t>в размере 2</w:t>
      </w:r>
      <w:r w:rsidR="00844646">
        <w:rPr>
          <w:sz w:val="26"/>
          <w:szCs w:val="26"/>
        </w:rPr>
        <w:t xml:space="preserve">4 </w:t>
      </w:r>
      <w:r w:rsidR="00311F99">
        <w:rPr>
          <w:sz w:val="26"/>
          <w:szCs w:val="26"/>
        </w:rPr>
        <w:t>429</w:t>
      </w:r>
      <w:r w:rsidR="00844646">
        <w:rPr>
          <w:sz w:val="26"/>
          <w:szCs w:val="26"/>
        </w:rPr>
        <w:t xml:space="preserve">,0 тыс. рублей, с </w:t>
      </w:r>
      <w:r w:rsidR="00311F99">
        <w:rPr>
          <w:sz w:val="26"/>
          <w:szCs w:val="26"/>
        </w:rPr>
        <w:t>незначительным снижение</w:t>
      </w:r>
      <w:r w:rsidR="00C21879">
        <w:rPr>
          <w:sz w:val="26"/>
          <w:szCs w:val="26"/>
        </w:rPr>
        <w:t>м</w:t>
      </w:r>
      <w:r w:rsidR="00311F99">
        <w:rPr>
          <w:sz w:val="26"/>
          <w:szCs w:val="26"/>
        </w:rPr>
        <w:t xml:space="preserve"> </w:t>
      </w:r>
      <w:r w:rsidR="00844646">
        <w:rPr>
          <w:sz w:val="26"/>
          <w:szCs w:val="26"/>
        </w:rPr>
        <w:t>к о</w:t>
      </w:r>
      <w:r w:rsidR="00C21879">
        <w:rPr>
          <w:sz w:val="26"/>
          <w:szCs w:val="26"/>
        </w:rPr>
        <w:t>ценке</w:t>
      </w:r>
      <w:r w:rsidR="00844646">
        <w:rPr>
          <w:sz w:val="26"/>
          <w:szCs w:val="26"/>
        </w:rPr>
        <w:t xml:space="preserve"> 202</w:t>
      </w:r>
      <w:r w:rsidR="00311F99">
        <w:rPr>
          <w:sz w:val="26"/>
          <w:szCs w:val="26"/>
        </w:rPr>
        <w:t>5</w:t>
      </w:r>
      <w:r w:rsidR="00844646">
        <w:rPr>
          <w:sz w:val="26"/>
          <w:szCs w:val="26"/>
        </w:rPr>
        <w:t xml:space="preserve"> года</w:t>
      </w:r>
      <w:r w:rsidR="00B740A3">
        <w:rPr>
          <w:sz w:val="26"/>
          <w:szCs w:val="26"/>
        </w:rPr>
        <w:t xml:space="preserve"> (24 520,0 тыс. рублей) на </w:t>
      </w:r>
      <w:r w:rsidR="00311F99">
        <w:rPr>
          <w:sz w:val="26"/>
          <w:szCs w:val="26"/>
        </w:rPr>
        <w:t>0,4</w:t>
      </w:r>
      <w:r w:rsidR="00844646">
        <w:rPr>
          <w:sz w:val="26"/>
          <w:szCs w:val="26"/>
        </w:rPr>
        <w:t xml:space="preserve"> процента</w:t>
      </w:r>
      <w:r w:rsidR="00B7015D">
        <w:rPr>
          <w:sz w:val="26"/>
          <w:szCs w:val="26"/>
        </w:rPr>
        <w:t xml:space="preserve"> </w:t>
      </w:r>
      <w:r w:rsidR="003331E5" w:rsidRPr="003331E5">
        <w:rPr>
          <w:sz w:val="26"/>
          <w:szCs w:val="26"/>
        </w:rPr>
        <w:t>(-91,0 тыс. рублей).</w:t>
      </w:r>
      <w:proofErr w:type="gramEnd"/>
    </w:p>
    <w:p w:rsidR="00207267" w:rsidRDefault="00844646" w:rsidP="0037644A">
      <w:pPr>
        <w:tabs>
          <w:tab w:val="left" w:pos="0"/>
        </w:tabs>
        <w:ind w:firstLine="709"/>
        <w:jc w:val="both"/>
        <w:rPr>
          <w:sz w:val="26"/>
          <w:szCs w:val="26"/>
        </w:rPr>
      </w:pPr>
      <w:r>
        <w:rPr>
          <w:sz w:val="26"/>
          <w:szCs w:val="26"/>
        </w:rPr>
        <w:t>Прогноз платы за наём жилых помещений осуществл</w:t>
      </w:r>
      <w:r w:rsidR="0009351C">
        <w:rPr>
          <w:sz w:val="26"/>
          <w:szCs w:val="26"/>
        </w:rPr>
        <w:t>ё</w:t>
      </w:r>
      <w:r>
        <w:rPr>
          <w:sz w:val="26"/>
          <w:szCs w:val="26"/>
        </w:rPr>
        <w:t>н главным администратором доходов бюджета исходя из площади муниципального жилищного фонда, за которую взимается плата за наём на дату формирования прогноза</w:t>
      </w:r>
      <w:r w:rsidR="0030479E">
        <w:rPr>
          <w:sz w:val="26"/>
          <w:szCs w:val="26"/>
        </w:rPr>
        <w:t>,</w:t>
      </w:r>
      <w:r>
        <w:rPr>
          <w:sz w:val="26"/>
          <w:szCs w:val="26"/>
        </w:rPr>
        <w:t xml:space="preserve"> планируемого выбытия части муниципальных жилых помещений из муниципальной собственности в результате передачи их в собственность гражданам в порядке </w:t>
      </w:r>
      <w:r>
        <w:rPr>
          <w:sz w:val="26"/>
          <w:szCs w:val="26"/>
        </w:rPr>
        <w:lastRenderedPageBreak/>
        <w:t>приватизации</w:t>
      </w:r>
      <w:r w:rsidR="0030479E">
        <w:rPr>
          <w:sz w:val="26"/>
          <w:szCs w:val="26"/>
        </w:rPr>
        <w:t>, с уч</w:t>
      </w:r>
      <w:r w:rsidR="000B7943">
        <w:rPr>
          <w:sz w:val="26"/>
          <w:szCs w:val="26"/>
        </w:rPr>
        <w:t>ё</w:t>
      </w:r>
      <w:r w:rsidR="0030479E">
        <w:rPr>
          <w:sz w:val="26"/>
          <w:szCs w:val="26"/>
        </w:rPr>
        <w:t xml:space="preserve">том корректировки </w:t>
      </w:r>
      <w:r w:rsidR="0030479E" w:rsidRPr="0030479E">
        <w:rPr>
          <w:sz w:val="26"/>
          <w:szCs w:val="26"/>
        </w:rPr>
        <w:t xml:space="preserve">ставки платы </w:t>
      </w:r>
      <w:r w:rsidR="0030479E" w:rsidRPr="001D3420">
        <w:rPr>
          <w:sz w:val="26"/>
          <w:szCs w:val="26"/>
        </w:rPr>
        <w:t>за на</w:t>
      </w:r>
      <w:r w:rsidR="000B7943">
        <w:rPr>
          <w:sz w:val="26"/>
          <w:szCs w:val="26"/>
        </w:rPr>
        <w:t>ё</w:t>
      </w:r>
      <w:r w:rsidR="0030479E" w:rsidRPr="001D3420">
        <w:rPr>
          <w:sz w:val="26"/>
          <w:szCs w:val="26"/>
        </w:rPr>
        <w:t>м за 1 м</w:t>
      </w:r>
      <w:proofErr w:type="gramStart"/>
      <w:r w:rsidR="0030479E" w:rsidRPr="0030479E">
        <w:rPr>
          <w:sz w:val="26"/>
          <w:szCs w:val="26"/>
          <w:vertAlign w:val="superscript"/>
        </w:rPr>
        <w:t>2</w:t>
      </w:r>
      <w:proofErr w:type="gramEnd"/>
      <w:r w:rsidR="0030479E" w:rsidRPr="0030479E">
        <w:rPr>
          <w:sz w:val="26"/>
          <w:szCs w:val="26"/>
        </w:rPr>
        <w:t xml:space="preserve"> </w:t>
      </w:r>
      <w:r w:rsidR="0030479E" w:rsidRPr="001D3420">
        <w:rPr>
          <w:sz w:val="26"/>
          <w:szCs w:val="26"/>
        </w:rPr>
        <w:t>муниципального жилищного фонда</w:t>
      </w:r>
      <w:r w:rsidR="0030479E">
        <w:rPr>
          <w:sz w:val="26"/>
          <w:szCs w:val="26"/>
        </w:rPr>
        <w:t xml:space="preserve"> </w:t>
      </w:r>
      <w:r w:rsidR="0030479E" w:rsidRPr="001D3420">
        <w:rPr>
          <w:sz w:val="26"/>
          <w:szCs w:val="26"/>
        </w:rPr>
        <w:t xml:space="preserve">на </w:t>
      </w:r>
      <w:r w:rsidR="0030479E">
        <w:rPr>
          <w:sz w:val="26"/>
          <w:szCs w:val="26"/>
        </w:rPr>
        <w:t xml:space="preserve">индекс потребительских цен в соответствии </w:t>
      </w:r>
      <w:r w:rsidR="0030479E" w:rsidRPr="002917C8">
        <w:rPr>
          <w:sz w:val="26"/>
          <w:szCs w:val="26"/>
        </w:rPr>
        <w:t>с</w:t>
      </w:r>
      <w:r w:rsidR="0030479E">
        <w:rPr>
          <w:sz w:val="26"/>
          <w:szCs w:val="26"/>
        </w:rPr>
        <w:t xml:space="preserve"> основными макроэкономическими параметрами среднесрочного прогноза социально-экономического развития Российской Федерации до 2028 года (базовый вариант)</w:t>
      </w:r>
      <w:r>
        <w:rPr>
          <w:sz w:val="26"/>
          <w:szCs w:val="26"/>
        </w:rPr>
        <w:t>.</w:t>
      </w:r>
    </w:p>
    <w:p w:rsidR="00207267" w:rsidRDefault="00844646" w:rsidP="0037644A">
      <w:pPr>
        <w:tabs>
          <w:tab w:val="left" w:pos="0"/>
        </w:tabs>
        <w:ind w:firstLine="709"/>
        <w:jc w:val="both"/>
        <w:rPr>
          <w:sz w:val="26"/>
          <w:szCs w:val="26"/>
        </w:rPr>
      </w:pPr>
      <w:r>
        <w:rPr>
          <w:sz w:val="26"/>
          <w:szCs w:val="26"/>
        </w:rPr>
        <w:t>На 202</w:t>
      </w:r>
      <w:r w:rsidR="00CD160F">
        <w:rPr>
          <w:sz w:val="26"/>
          <w:szCs w:val="26"/>
        </w:rPr>
        <w:t>7</w:t>
      </w:r>
      <w:r>
        <w:rPr>
          <w:sz w:val="26"/>
          <w:szCs w:val="26"/>
        </w:rPr>
        <w:t xml:space="preserve"> </w:t>
      </w:r>
      <w:r w:rsidR="000B7943" w:rsidRPr="00961B68">
        <w:rPr>
          <w:sz w:val="26"/>
          <w:szCs w:val="26"/>
        </w:rPr>
        <w:t>–</w:t>
      </w:r>
      <w:r>
        <w:rPr>
          <w:sz w:val="26"/>
          <w:szCs w:val="26"/>
        </w:rPr>
        <w:t xml:space="preserve"> 202</w:t>
      </w:r>
      <w:r w:rsidR="00CD160F">
        <w:rPr>
          <w:sz w:val="26"/>
          <w:szCs w:val="26"/>
        </w:rPr>
        <w:t>8</w:t>
      </w:r>
      <w:r>
        <w:rPr>
          <w:sz w:val="26"/>
          <w:szCs w:val="26"/>
        </w:rPr>
        <w:t xml:space="preserve"> год</w:t>
      </w:r>
      <w:r w:rsidR="000B7943">
        <w:rPr>
          <w:sz w:val="26"/>
          <w:szCs w:val="26"/>
        </w:rPr>
        <w:t>а</w:t>
      </w:r>
      <w:r>
        <w:rPr>
          <w:sz w:val="26"/>
          <w:szCs w:val="26"/>
        </w:rPr>
        <w:t xml:space="preserve"> прогноз поступления платы за наём жилых помещений сформирован в размере 24 </w:t>
      </w:r>
      <w:r w:rsidR="00CD160F">
        <w:rPr>
          <w:sz w:val="26"/>
          <w:szCs w:val="26"/>
        </w:rPr>
        <w:t>089</w:t>
      </w:r>
      <w:r>
        <w:rPr>
          <w:sz w:val="26"/>
          <w:szCs w:val="26"/>
        </w:rPr>
        <w:t xml:space="preserve">,0 тыс. рублей и 23 </w:t>
      </w:r>
      <w:r w:rsidR="00CD160F">
        <w:rPr>
          <w:sz w:val="26"/>
          <w:szCs w:val="26"/>
        </w:rPr>
        <w:t>7</w:t>
      </w:r>
      <w:r w:rsidR="00612690">
        <w:rPr>
          <w:sz w:val="26"/>
          <w:szCs w:val="26"/>
        </w:rPr>
        <w:t>5</w:t>
      </w:r>
      <w:r w:rsidR="00CD160F">
        <w:rPr>
          <w:sz w:val="26"/>
          <w:szCs w:val="26"/>
        </w:rPr>
        <w:t>5</w:t>
      </w:r>
      <w:r>
        <w:rPr>
          <w:sz w:val="26"/>
          <w:szCs w:val="26"/>
        </w:rPr>
        <w:t>,0 тыс. рублей соответственно</w:t>
      </w:r>
      <w:r w:rsidR="00961B68">
        <w:rPr>
          <w:sz w:val="26"/>
          <w:szCs w:val="26"/>
        </w:rPr>
        <w:t>,</w:t>
      </w:r>
      <w:r w:rsidR="0030479E">
        <w:rPr>
          <w:sz w:val="26"/>
          <w:szCs w:val="26"/>
        </w:rPr>
        <w:t xml:space="preserve"> со</w:t>
      </w:r>
      <w:r>
        <w:rPr>
          <w:sz w:val="26"/>
          <w:szCs w:val="26"/>
        </w:rPr>
        <w:t xml:space="preserve"> снижением к прогнозу предыдущего года на 1,4 процента ежегодно</w:t>
      </w:r>
      <w:r w:rsidR="00CD160F">
        <w:rPr>
          <w:sz w:val="26"/>
          <w:szCs w:val="26"/>
        </w:rPr>
        <w:t>.</w:t>
      </w:r>
    </w:p>
    <w:p w:rsidR="00961B68" w:rsidRDefault="00844646" w:rsidP="0037644A">
      <w:pPr>
        <w:ind w:firstLine="709"/>
        <w:jc w:val="both"/>
        <w:rPr>
          <w:sz w:val="26"/>
          <w:szCs w:val="26"/>
        </w:rPr>
      </w:pPr>
      <w:proofErr w:type="gramStart"/>
      <w:r>
        <w:rPr>
          <w:sz w:val="26"/>
          <w:szCs w:val="26"/>
        </w:rPr>
        <w:t>Прогноз платы за размещение нестационарного торгового объекта</w:t>
      </w:r>
      <w:r w:rsidR="00C86EDB">
        <w:rPr>
          <w:sz w:val="26"/>
          <w:szCs w:val="26"/>
        </w:rPr>
        <w:t xml:space="preserve"> </w:t>
      </w:r>
      <w:r>
        <w:rPr>
          <w:sz w:val="26"/>
          <w:szCs w:val="26"/>
        </w:rPr>
        <w:t xml:space="preserve">на территории </w:t>
      </w:r>
      <w:r w:rsidR="00C86EDB">
        <w:rPr>
          <w:sz w:val="26"/>
          <w:szCs w:val="26"/>
        </w:rPr>
        <w:t xml:space="preserve">города Костромы </w:t>
      </w:r>
      <w:r>
        <w:rPr>
          <w:sz w:val="26"/>
          <w:szCs w:val="26"/>
        </w:rPr>
        <w:t xml:space="preserve">на </w:t>
      </w:r>
      <w:r w:rsidR="00961B68" w:rsidRPr="00961B68">
        <w:rPr>
          <w:sz w:val="26"/>
          <w:szCs w:val="26"/>
        </w:rPr>
        <w:t>20</w:t>
      </w:r>
      <w:r w:rsidR="00961B68">
        <w:rPr>
          <w:sz w:val="26"/>
          <w:szCs w:val="26"/>
        </w:rPr>
        <w:t>26</w:t>
      </w:r>
      <w:r w:rsidR="00961B68" w:rsidRPr="00961B68">
        <w:rPr>
          <w:sz w:val="26"/>
          <w:szCs w:val="26"/>
        </w:rPr>
        <w:t xml:space="preserve">–2028 </w:t>
      </w:r>
      <w:r>
        <w:rPr>
          <w:sz w:val="26"/>
          <w:szCs w:val="26"/>
        </w:rPr>
        <w:t>год</w:t>
      </w:r>
      <w:r w:rsidR="000B7943">
        <w:rPr>
          <w:sz w:val="26"/>
          <w:szCs w:val="26"/>
        </w:rPr>
        <w:t>а определё</w:t>
      </w:r>
      <w:r>
        <w:rPr>
          <w:sz w:val="26"/>
          <w:szCs w:val="26"/>
        </w:rPr>
        <w:t>н главным администратором доходов (Администрацией города Костромы)</w:t>
      </w:r>
      <w:r w:rsidR="00C86EDB">
        <w:rPr>
          <w:sz w:val="26"/>
          <w:szCs w:val="26"/>
        </w:rPr>
        <w:t xml:space="preserve"> </w:t>
      </w:r>
      <w:r>
        <w:rPr>
          <w:sz w:val="26"/>
          <w:szCs w:val="26"/>
        </w:rPr>
        <w:t>с уч</w:t>
      </w:r>
      <w:r w:rsidR="000B7943">
        <w:rPr>
          <w:sz w:val="26"/>
          <w:szCs w:val="26"/>
        </w:rPr>
        <w:t>ё</w:t>
      </w:r>
      <w:r>
        <w:rPr>
          <w:sz w:val="26"/>
          <w:szCs w:val="26"/>
        </w:rPr>
        <w:t>том начисленной платы за право размещения нестационарного торгового объекта за год по действующим на дату определения прогнозного показателя договорам размещения нестационарных торговых объектов, индекса потребительских цен, коэффициента собираемости платы за предоставление торгового места, рассчитанн</w:t>
      </w:r>
      <w:r w:rsidR="00961B68">
        <w:rPr>
          <w:sz w:val="26"/>
          <w:szCs w:val="26"/>
        </w:rPr>
        <w:t>ого</w:t>
      </w:r>
      <w:r>
        <w:rPr>
          <w:sz w:val="26"/>
          <w:szCs w:val="26"/>
        </w:rPr>
        <w:t xml:space="preserve"> за последние три года</w:t>
      </w:r>
      <w:proofErr w:type="gramEnd"/>
      <w:r>
        <w:rPr>
          <w:sz w:val="26"/>
          <w:szCs w:val="26"/>
        </w:rPr>
        <w:t xml:space="preserve">, </w:t>
      </w:r>
      <w:proofErr w:type="gramStart"/>
      <w:r>
        <w:rPr>
          <w:sz w:val="26"/>
          <w:szCs w:val="26"/>
        </w:rPr>
        <w:t>предшествующие</w:t>
      </w:r>
      <w:proofErr w:type="gramEnd"/>
      <w:r>
        <w:rPr>
          <w:sz w:val="26"/>
          <w:szCs w:val="26"/>
        </w:rPr>
        <w:t xml:space="preserve"> текущему финансовому году</w:t>
      </w:r>
      <w:r w:rsidR="00961B68">
        <w:rPr>
          <w:sz w:val="26"/>
          <w:szCs w:val="26"/>
        </w:rPr>
        <w:t>.</w:t>
      </w:r>
    </w:p>
    <w:p w:rsidR="00207267" w:rsidRPr="00961B68" w:rsidRDefault="00961B68" w:rsidP="0037644A">
      <w:pPr>
        <w:ind w:firstLine="709"/>
        <w:jc w:val="both"/>
        <w:rPr>
          <w:sz w:val="26"/>
          <w:szCs w:val="26"/>
        </w:rPr>
      </w:pPr>
      <w:r>
        <w:rPr>
          <w:sz w:val="26"/>
          <w:szCs w:val="26"/>
        </w:rPr>
        <w:t xml:space="preserve">Ожидаемое поступление платы за размещение нестационарного торгового объекта на территории города Костромы составит </w:t>
      </w:r>
      <w:r w:rsidRPr="00961B68">
        <w:rPr>
          <w:sz w:val="26"/>
          <w:szCs w:val="26"/>
        </w:rPr>
        <w:t>на 2026 год – 18 296,0 тыс. рублей, на 2027–2028 го</w:t>
      </w:r>
      <w:r>
        <w:rPr>
          <w:sz w:val="26"/>
          <w:szCs w:val="26"/>
        </w:rPr>
        <w:t>да</w:t>
      </w:r>
      <w:r w:rsidRPr="00961B68">
        <w:rPr>
          <w:sz w:val="26"/>
          <w:szCs w:val="26"/>
        </w:rPr>
        <w:t xml:space="preserve"> – 19 028,0 </w:t>
      </w:r>
      <w:r w:rsidR="007C5386">
        <w:rPr>
          <w:sz w:val="26"/>
          <w:szCs w:val="26"/>
        </w:rPr>
        <w:t xml:space="preserve">тыс. рублей </w:t>
      </w:r>
      <w:r w:rsidRPr="00961B68">
        <w:rPr>
          <w:sz w:val="26"/>
          <w:szCs w:val="26"/>
        </w:rPr>
        <w:t>и 19 789,0 тыс. рублей соответственно, с ростом к предшествующему году на 4,0 процента ежегодно.</w:t>
      </w:r>
    </w:p>
    <w:p w:rsidR="00207267" w:rsidRDefault="00844646" w:rsidP="0037644A">
      <w:pPr>
        <w:ind w:firstLine="709"/>
        <w:jc w:val="both"/>
        <w:rPr>
          <w:sz w:val="26"/>
          <w:szCs w:val="26"/>
        </w:rPr>
      </w:pPr>
      <w:proofErr w:type="gramStart"/>
      <w:r w:rsidRPr="003011D8">
        <w:rPr>
          <w:sz w:val="26"/>
          <w:szCs w:val="26"/>
        </w:rPr>
        <w:t xml:space="preserve">Снижение прогнозных показателей по </w:t>
      </w:r>
      <w:r w:rsidR="000E331C">
        <w:rPr>
          <w:sz w:val="26"/>
          <w:szCs w:val="26"/>
        </w:rPr>
        <w:t>плате</w:t>
      </w:r>
      <w:r w:rsidRPr="003011D8">
        <w:rPr>
          <w:sz w:val="26"/>
          <w:szCs w:val="26"/>
        </w:rPr>
        <w:t xml:space="preserve"> за размещение нестационарного торгового объекта на территории города Костромы в 202</w:t>
      </w:r>
      <w:r w:rsidR="00280D49" w:rsidRPr="003011D8">
        <w:rPr>
          <w:sz w:val="26"/>
          <w:szCs w:val="26"/>
        </w:rPr>
        <w:t xml:space="preserve">6 </w:t>
      </w:r>
      <w:r w:rsidRPr="003011D8">
        <w:rPr>
          <w:sz w:val="26"/>
          <w:szCs w:val="26"/>
        </w:rPr>
        <w:t>году и в плановом периоде 202</w:t>
      </w:r>
      <w:r w:rsidR="00280D49" w:rsidRPr="003011D8">
        <w:rPr>
          <w:sz w:val="26"/>
          <w:szCs w:val="26"/>
        </w:rPr>
        <w:t>7</w:t>
      </w:r>
      <w:r w:rsidRPr="003011D8">
        <w:rPr>
          <w:sz w:val="26"/>
          <w:szCs w:val="26"/>
        </w:rPr>
        <w:t xml:space="preserve"> и 202</w:t>
      </w:r>
      <w:r w:rsidR="00280D49" w:rsidRPr="003011D8">
        <w:rPr>
          <w:sz w:val="26"/>
          <w:szCs w:val="26"/>
        </w:rPr>
        <w:t>8</w:t>
      </w:r>
      <w:r w:rsidRPr="003011D8">
        <w:rPr>
          <w:sz w:val="26"/>
          <w:szCs w:val="26"/>
        </w:rPr>
        <w:t xml:space="preserve"> годов </w:t>
      </w:r>
      <w:r w:rsidR="000E331C">
        <w:rPr>
          <w:sz w:val="26"/>
          <w:szCs w:val="26"/>
        </w:rPr>
        <w:t xml:space="preserve">по сравнению с оценкой </w:t>
      </w:r>
      <w:r w:rsidRPr="003011D8">
        <w:rPr>
          <w:sz w:val="26"/>
          <w:szCs w:val="26"/>
        </w:rPr>
        <w:t>202</w:t>
      </w:r>
      <w:r w:rsidR="00C86EDB" w:rsidRPr="003011D8">
        <w:rPr>
          <w:sz w:val="26"/>
          <w:szCs w:val="26"/>
        </w:rPr>
        <w:t>5</w:t>
      </w:r>
      <w:r w:rsidRPr="003011D8">
        <w:rPr>
          <w:sz w:val="26"/>
          <w:szCs w:val="26"/>
        </w:rPr>
        <w:t xml:space="preserve"> года</w:t>
      </w:r>
      <w:r w:rsidR="00C86EDB" w:rsidRPr="003011D8">
        <w:rPr>
          <w:sz w:val="26"/>
          <w:szCs w:val="26"/>
        </w:rPr>
        <w:t xml:space="preserve"> </w:t>
      </w:r>
      <w:r w:rsidRPr="003011D8">
        <w:rPr>
          <w:sz w:val="26"/>
          <w:szCs w:val="26"/>
        </w:rPr>
        <w:t>(</w:t>
      </w:r>
      <w:r w:rsidR="00C86EDB" w:rsidRPr="003011D8">
        <w:rPr>
          <w:sz w:val="26"/>
          <w:szCs w:val="26"/>
        </w:rPr>
        <w:t>20 100</w:t>
      </w:r>
      <w:r w:rsidRPr="003011D8">
        <w:rPr>
          <w:sz w:val="26"/>
          <w:szCs w:val="26"/>
        </w:rPr>
        <w:t>,0 тыс.</w:t>
      </w:r>
      <w:r w:rsidR="005901BC">
        <w:rPr>
          <w:sz w:val="26"/>
          <w:szCs w:val="26"/>
        </w:rPr>
        <w:t xml:space="preserve"> </w:t>
      </w:r>
      <w:r w:rsidRPr="003011D8">
        <w:rPr>
          <w:sz w:val="26"/>
          <w:szCs w:val="26"/>
        </w:rPr>
        <w:t xml:space="preserve">рублей) обусловлено </w:t>
      </w:r>
      <w:r w:rsidR="00FA57B9" w:rsidRPr="003011D8">
        <w:rPr>
          <w:sz w:val="26"/>
          <w:szCs w:val="26"/>
        </w:rPr>
        <w:t>поступлением в текущем финансовом году просроченной дебиторской задолженности</w:t>
      </w:r>
      <w:r w:rsidR="000B7943">
        <w:rPr>
          <w:sz w:val="26"/>
          <w:szCs w:val="26"/>
        </w:rPr>
        <w:t xml:space="preserve"> и</w:t>
      </w:r>
      <w:r w:rsidR="00FA57B9" w:rsidRPr="003011D8">
        <w:rPr>
          <w:sz w:val="26"/>
          <w:szCs w:val="26"/>
        </w:rPr>
        <w:t xml:space="preserve"> заключением </w:t>
      </w:r>
      <w:r w:rsidR="00100DDD">
        <w:rPr>
          <w:sz w:val="26"/>
          <w:szCs w:val="26"/>
        </w:rPr>
        <w:t>тр</w:t>
      </w:r>
      <w:r w:rsidR="000B7943">
        <w:rPr>
          <w:sz w:val="26"/>
          <w:szCs w:val="26"/>
        </w:rPr>
        <w:t>ё</w:t>
      </w:r>
      <w:r w:rsidR="00100DDD">
        <w:rPr>
          <w:sz w:val="26"/>
          <w:szCs w:val="26"/>
        </w:rPr>
        <w:t>х</w:t>
      </w:r>
      <w:r w:rsidR="00FA57B9" w:rsidRPr="003011D8">
        <w:rPr>
          <w:sz w:val="26"/>
          <w:szCs w:val="26"/>
        </w:rPr>
        <w:t xml:space="preserve"> договоров о размещении нестационарного торгового объекта на территории города Костромы по результатам аукциона.</w:t>
      </w:r>
      <w:proofErr w:type="gramEnd"/>
    </w:p>
    <w:p w:rsidR="00207267" w:rsidRDefault="00207267">
      <w:pPr>
        <w:ind w:firstLine="709"/>
        <w:jc w:val="both"/>
        <w:rPr>
          <w:b/>
          <w:i/>
          <w:sz w:val="26"/>
          <w:szCs w:val="26"/>
        </w:rPr>
      </w:pPr>
    </w:p>
    <w:p w:rsidR="00207267" w:rsidRPr="003011D8" w:rsidRDefault="00844646">
      <w:pPr>
        <w:numPr>
          <w:ilvl w:val="2"/>
          <w:numId w:val="10"/>
        </w:numPr>
        <w:tabs>
          <w:tab w:val="left" w:pos="0"/>
        </w:tabs>
        <w:ind w:left="1582"/>
        <w:jc w:val="center"/>
        <w:rPr>
          <w:sz w:val="26"/>
          <w:szCs w:val="26"/>
        </w:rPr>
      </w:pPr>
      <w:r w:rsidRPr="003011D8">
        <w:rPr>
          <w:b/>
          <w:i/>
          <w:sz w:val="26"/>
          <w:szCs w:val="26"/>
        </w:rPr>
        <w:t>1.2.8. Доходы от оказания платных услуг (работ) и компенсации затрат государства</w:t>
      </w:r>
    </w:p>
    <w:p w:rsidR="00207267" w:rsidRPr="003011D8" w:rsidRDefault="00207267">
      <w:pPr>
        <w:tabs>
          <w:tab w:val="left" w:pos="0"/>
        </w:tabs>
        <w:ind w:firstLine="851"/>
        <w:jc w:val="both"/>
        <w:rPr>
          <w:sz w:val="26"/>
          <w:szCs w:val="26"/>
        </w:rPr>
      </w:pPr>
    </w:p>
    <w:p w:rsidR="00207267" w:rsidRPr="003011D8" w:rsidRDefault="00844646" w:rsidP="0037644A">
      <w:pPr>
        <w:ind w:firstLine="709"/>
        <w:jc w:val="both"/>
        <w:rPr>
          <w:sz w:val="26"/>
          <w:szCs w:val="26"/>
        </w:rPr>
      </w:pPr>
      <w:r w:rsidRPr="003011D8">
        <w:rPr>
          <w:sz w:val="26"/>
          <w:szCs w:val="26"/>
        </w:rPr>
        <w:t>Доходы от оказания платных услуг (работ) и компенсации затрат государства на 2026 год прогнозируются в сумме 25 495,0 тыс. рублей, что на 25 800,0 тыс. рублей или на 50,3 процента ниже оценки 2025</w:t>
      </w:r>
      <w:r w:rsidR="00023CE3">
        <w:rPr>
          <w:sz w:val="26"/>
          <w:szCs w:val="26"/>
        </w:rPr>
        <w:t xml:space="preserve"> </w:t>
      </w:r>
      <w:r w:rsidRPr="003011D8">
        <w:rPr>
          <w:sz w:val="26"/>
          <w:szCs w:val="26"/>
        </w:rPr>
        <w:t xml:space="preserve">года. </w:t>
      </w:r>
    </w:p>
    <w:p w:rsidR="00207267" w:rsidRPr="003011D8" w:rsidRDefault="00844646" w:rsidP="0037644A">
      <w:pPr>
        <w:ind w:firstLine="709"/>
        <w:jc w:val="both"/>
        <w:rPr>
          <w:sz w:val="26"/>
          <w:szCs w:val="26"/>
        </w:rPr>
      </w:pPr>
      <w:r w:rsidRPr="003011D8">
        <w:rPr>
          <w:sz w:val="26"/>
          <w:szCs w:val="26"/>
        </w:rPr>
        <w:t>Прогнозный объем доходов от оказания платных услуг и компенсации затрат государства установлен на основании данных главных администраторов доходов городского бюджета</w:t>
      </w:r>
      <w:r w:rsidR="000E331C">
        <w:rPr>
          <w:sz w:val="26"/>
          <w:szCs w:val="26"/>
        </w:rPr>
        <w:t>:</w:t>
      </w:r>
      <w:r w:rsidR="007C5386">
        <w:rPr>
          <w:sz w:val="26"/>
          <w:szCs w:val="26"/>
        </w:rPr>
        <w:t xml:space="preserve"> </w:t>
      </w:r>
      <w:r w:rsidRPr="003011D8">
        <w:rPr>
          <w:sz w:val="26"/>
          <w:szCs w:val="26"/>
        </w:rPr>
        <w:t>Администрации города Костромы, Управления дорожной деятельности и транспортного обслуживания Администрации города Костромы, Управления жилищно-коммунального хозяйства Администрации города Костромы, Управления имущественных и земельных отношений Администрации города Костромы, Управления благоустройства Администрации города Костромы, Управления муниципальных инспекций Администрации города Костромы.</w:t>
      </w:r>
    </w:p>
    <w:p w:rsidR="00207267" w:rsidRPr="003011D8" w:rsidRDefault="00844646" w:rsidP="0037644A">
      <w:pPr>
        <w:ind w:firstLine="709"/>
        <w:jc w:val="both"/>
        <w:rPr>
          <w:sz w:val="26"/>
          <w:szCs w:val="26"/>
        </w:rPr>
      </w:pPr>
      <w:r w:rsidRPr="003011D8">
        <w:rPr>
          <w:sz w:val="26"/>
          <w:szCs w:val="26"/>
        </w:rPr>
        <w:t xml:space="preserve">В составе указанных доходов на 2026 год </w:t>
      </w:r>
      <w:proofErr w:type="gramStart"/>
      <w:r w:rsidRPr="003011D8">
        <w:rPr>
          <w:sz w:val="26"/>
          <w:szCs w:val="26"/>
        </w:rPr>
        <w:t>учтены</w:t>
      </w:r>
      <w:proofErr w:type="gramEnd"/>
      <w:r w:rsidRPr="003011D8">
        <w:rPr>
          <w:sz w:val="26"/>
          <w:szCs w:val="26"/>
        </w:rPr>
        <w:t>:</w:t>
      </w:r>
    </w:p>
    <w:p w:rsidR="007955DB" w:rsidRPr="003011D8" w:rsidRDefault="00844646" w:rsidP="0037644A">
      <w:pPr>
        <w:ind w:firstLine="709"/>
        <w:jc w:val="both"/>
        <w:rPr>
          <w:sz w:val="26"/>
          <w:szCs w:val="26"/>
        </w:rPr>
      </w:pPr>
      <w:r w:rsidRPr="003011D8">
        <w:rPr>
          <w:sz w:val="26"/>
          <w:szCs w:val="26"/>
        </w:rPr>
        <w:t>- прочие доходы от оказания платных услуг (работ) получателями средств бюджетов городских округов, включающие</w:t>
      </w:r>
      <w:r w:rsidR="007C5386">
        <w:rPr>
          <w:sz w:val="26"/>
          <w:szCs w:val="26"/>
        </w:rPr>
        <w:t xml:space="preserve"> </w:t>
      </w:r>
      <w:r w:rsidRPr="003011D8">
        <w:rPr>
          <w:sz w:val="26"/>
          <w:szCs w:val="26"/>
        </w:rPr>
        <w:t>услуги</w:t>
      </w:r>
      <w:r w:rsidR="007C5386">
        <w:rPr>
          <w:sz w:val="26"/>
          <w:szCs w:val="26"/>
        </w:rPr>
        <w:t>:</w:t>
      </w:r>
      <w:r w:rsidRPr="003011D8">
        <w:rPr>
          <w:sz w:val="26"/>
          <w:szCs w:val="26"/>
        </w:rPr>
        <w:t xml:space="preserve"> </w:t>
      </w:r>
      <w:proofErr w:type="gramStart"/>
      <w:r w:rsidRPr="003011D8">
        <w:rPr>
          <w:sz w:val="26"/>
          <w:szCs w:val="26"/>
        </w:rPr>
        <w:t xml:space="preserve">МКУ города Костромы «Центр регистрации граждан» – 607,0 тыс. рублей, МКУ города Костромы «Чистый город» – 7,0 тыс. рублей, МКУ города Костромы «Центр гражданской защиты» – 412,0 тыс. рублей, МКУ города Костромы «Центр передержки </w:t>
      </w:r>
      <w:r w:rsidR="00053BC7">
        <w:rPr>
          <w:sz w:val="26"/>
          <w:szCs w:val="26"/>
        </w:rPr>
        <w:t xml:space="preserve">животных» – 690,0 тыс. рублей, </w:t>
      </w:r>
      <w:r w:rsidRPr="003011D8">
        <w:rPr>
          <w:sz w:val="26"/>
          <w:szCs w:val="26"/>
        </w:rPr>
        <w:t xml:space="preserve">МКУ города Костромы «Дорожное хозяйство» – 1 500,0 тыс. рублей, МКУ города Костромы «Муниципальный архив города Костромы» – 123,0 тыс. рублей, </w:t>
      </w:r>
      <w:r w:rsidR="00755FCD" w:rsidRPr="003011D8">
        <w:rPr>
          <w:sz w:val="26"/>
          <w:szCs w:val="26"/>
        </w:rPr>
        <w:t xml:space="preserve">МКУ </w:t>
      </w:r>
      <w:r w:rsidR="00755FCD" w:rsidRPr="003011D8">
        <w:rPr>
          <w:sz w:val="26"/>
          <w:szCs w:val="26"/>
        </w:rPr>
        <w:lastRenderedPageBreak/>
        <w:t>города Костромы «Автохозяйство» – 20,0 тыс</w:t>
      </w:r>
      <w:proofErr w:type="gramEnd"/>
      <w:r w:rsidR="00755FCD" w:rsidRPr="003011D8">
        <w:rPr>
          <w:sz w:val="26"/>
          <w:szCs w:val="26"/>
        </w:rPr>
        <w:t>. рублей</w:t>
      </w:r>
      <w:r w:rsidR="00755FCD">
        <w:rPr>
          <w:sz w:val="26"/>
          <w:szCs w:val="26"/>
        </w:rPr>
        <w:t>,</w:t>
      </w:r>
      <w:r w:rsidR="00755FCD" w:rsidRPr="003011D8">
        <w:rPr>
          <w:sz w:val="26"/>
          <w:szCs w:val="26"/>
        </w:rPr>
        <w:t xml:space="preserve"> </w:t>
      </w:r>
      <w:r w:rsidRPr="003011D8">
        <w:rPr>
          <w:sz w:val="26"/>
          <w:szCs w:val="26"/>
        </w:rPr>
        <w:t xml:space="preserve">МКУ города Костромы «Молодежный комплекс «Пале» – </w:t>
      </w:r>
      <w:r w:rsidR="00B22EBC" w:rsidRPr="003011D8">
        <w:rPr>
          <w:sz w:val="26"/>
          <w:szCs w:val="26"/>
        </w:rPr>
        <w:t>294</w:t>
      </w:r>
      <w:r w:rsidRPr="003011D8">
        <w:rPr>
          <w:sz w:val="26"/>
          <w:szCs w:val="26"/>
        </w:rPr>
        <w:t>,0 тыс. рублей</w:t>
      </w:r>
      <w:r w:rsidR="00755FCD">
        <w:rPr>
          <w:sz w:val="26"/>
          <w:szCs w:val="26"/>
        </w:rPr>
        <w:t>.</w:t>
      </w:r>
      <w:r w:rsidRPr="003011D8">
        <w:rPr>
          <w:sz w:val="26"/>
          <w:szCs w:val="26"/>
        </w:rPr>
        <w:t xml:space="preserve"> Прогнозные показатели по вышеуказанным доходам на 202</w:t>
      </w:r>
      <w:r w:rsidR="00B22EBC" w:rsidRPr="003011D8">
        <w:rPr>
          <w:sz w:val="26"/>
          <w:szCs w:val="26"/>
        </w:rPr>
        <w:t>6</w:t>
      </w:r>
      <w:r w:rsidRPr="003011D8">
        <w:rPr>
          <w:sz w:val="26"/>
          <w:szCs w:val="26"/>
        </w:rPr>
        <w:t xml:space="preserve"> год установлены в размере </w:t>
      </w:r>
      <w:r w:rsidR="00B22EBC" w:rsidRPr="003011D8">
        <w:rPr>
          <w:sz w:val="26"/>
          <w:szCs w:val="26"/>
        </w:rPr>
        <w:t>3 653</w:t>
      </w:r>
      <w:r w:rsidRPr="003011D8">
        <w:rPr>
          <w:sz w:val="26"/>
          <w:szCs w:val="26"/>
        </w:rPr>
        <w:t xml:space="preserve">,0 тыс. рублей и составляют </w:t>
      </w:r>
      <w:r w:rsidR="006C5363" w:rsidRPr="003011D8">
        <w:rPr>
          <w:sz w:val="26"/>
          <w:szCs w:val="26"/>
        </w:rPr>
        <w:t xml:space="preserve">67,1 процента </w:t>
      </w:r>
      <w:r w:rsidR="00F45E69">
        <w:rPr>
          <w:sz w:val="26"/>
          <w:szCs w:val="26"/>
        </w:rPr>
        <w:t>(</w:t>
      </w:r>
      <w:r w:rsidR="00F45E69" w:rsidRPr="00F45E69">
        <w:rPr>
          <w:sz w:val="26"/>
          <w:szCs w:val="26"/>
        </w:rPr>
        <w:t>– 1 788</w:t>
      </w:r>
      <w:r w:rsidR="006C5363">
        <w:rPr>
          <w:sz w:val="26"/>
          <w:szCs w:val="26"/>
        </w:rPr>
        <w:t>,0 тыс. рублей) к</w:t>
      </w:r>
      <w:r w:rsidRPr="003011D8">
        <w:rPr>
          <w:sz w:val="26"/>
          <w:szCs w:val="26"/>
        </w:rPr>
        <w:t xml:space="preserve"> оценке 202</w:t>
      </w:r>
      <w:r w:rsidR="00B22EBC" w:rsidRPr="003011D8">
        <w:rPr>
          <w:sz w:val="26"/>
          <w:szCs w:val="26"/>
        </w:rPr>
        <w:t>5</w:t>
      </w:r>
      <w:r w:rsidRPr="003011D8">
        <w:rPr>
          <w:sz w:val="26"/>
          <w:szCs w:val="26"/>
        </w:rPr>
        <w:t xml:space="preserve"> года</w:t>
      </w:r>
      <w:r w:rsidR="006C5363">
        <w:rPr>
          <w:sz w:val="26"/>
          <w:szCs w:val="26"/>
        </w:rPr>
        <w:t>.</w:t>
      </w:r>
    </w:p>
    <w:p w:rsidR="007955DB" w:rsidRPr="003011D8" w:rsidRDefault="00844646" w:rsidP="0037644A">
      <w:pPr>
        <w:ind w:firstLine="709"/>
        <w:jc w:val="both"/>
        <w:rPr>
          <w:sz w:val="26"/>
          <w:szCs w:val="26"/>
        </w:rPr>
      </w:pPr>
      <w:r w:rsidRPr="003011D8">
        <w:rPr>
          <w:sz w:val="26"/>
          <w:szCs w:val="26"/>
        </w:rPr>
        <w:t xml:space="preserve">Основное снижение поступлений предполагается в части оказания услуг МКУ города Костромы «Чистый город» </w:t>
      </w:r>
      <w:r w:rsidR="007653CB">
        <w:rPr>
          <w:sz w:val="26"/>
          <w:szCs w:val="26"/>
        </w:rPr>
        <w:t>(</w:t>
      </w:r>
      <w:r w:rsidR="007653CB" w:rsidRPr="007653CB">
        <w:rPr>
          <w:sz w:val="26"/>
          <w:szCs w:val="26"/>
        </w:rPr>
        <w:t>–</w:t>
      </w:r>
      <w:r w:rsidRPr="003011D8">
        <w:rPr>
          <w:sz w:val="26"/>
          <w:szCs w:val="26"/>
        </w:rPr>
        <w:t xml:space="preserve"> </w:t>
      </w:r>
      <w:r w:rsidR="00A303BE" w:rsidRPr="003011D8">
        <w:rPr>
          <w:sz w:val="26"/>
          <w:szCs w:val="26"/>
        </w:rPr>
        <w:t>764</w:t>
      </w:r>
      <w:r w:rsidRPr="003011D8">
        <w:rPr>
          <w:sz w:val="26"/>
          <w:szCs w:val="26"/>
        </w:rPr>
        <w:t xml:space="preserve">,0 тыс. рублей), так как </w:t>
      </w:r>
      <w:r w:rsidR="007955DB" w:rsidRPr="003011D8">
        <w:rPr>
          <w:sz w:val="26"/>
          <w:szCs w:val="26"/>
        </w:rPr>
        <w:t>в</w:t>
      </w:r>
      <w:r w:rsidRPr="003011D8">
        <w:rPr>
          <w:sz w:val="26"/>
          <w:szCs w:val="26"/>
        </w:rPr>
        <w:t xml:space="preserve"> 202</w:t>
      </w:r>
      <w:r w:rsidR="00A303BE" w:rsidRPr="003011D8">
        <w:rPr>
          <w:sz w:val="26"/>
          <w:szCs w:val="26"/>
        </w:rPr>
        <w:t>5</w:t>
      </w:r>
      <w:r w:rsidRPr="003011D8">
        <w:rPr>
          <w:sz w:val="26"/>
          <w:szCs w:val="26"/>
        </w:rPr>
        <w:t xml:space="preserve"> году по данному источнику </w:t>
      </w:r>
      <w:r w:rsidR="00802E98">
        <w:rPr>
          <w:sz w:val="26"/>
          <w:szCs w:val="26"/>
        </w:rPr>
        <w:t xml:space="preserve">доходов </w:t>
      </w:r>
      <w:r w:rsidRPr="003011D8">
        <w:rPr>
          <w:sz w:val="26"/>
          <w:szCs w:val="26"/>
        </w:rPr>
        <w:t>бюджета города Костромы учтены поступления от оказания услуг по санитарному содержанию и уборке территории в сквере у памятника Ивану Сусанину в городе Костроме.</w:t>
      </w:r>
      <w:r w:rsidR="00A303BE" w:rsidRPr="003011D8">
        <w:rPr>
          <w:sz w:val="26"/>
          <w:szCs w:val="26"/>
        </w:rPr>
        <w:t xml:space="preserve"> </w:t>
      </w:r>
      <w:proofErr w:type="gramStart"/>
      <w:r w:rsidRPr="003011D8">
        <w:rPr>
          <w:sz w:val="26"/>
          <w:szCs w:val="26"/>
        </w:rPr>
        <w:t>На 202</w:t>
      </w:r>
      <w:r w:rsidR="00A303BE" w:rsidRPr="003011D8">
        <w:rPr>
          <w:sz w:val="26"/>
          <w:szCs w:val="26"/>
        </w:rPr>
        <w:t>6</w:t>
      </w:r>
      <w:r w:rsidRPr="003011D8">
        <w:rPr>
          <w:sz w:val="26"/>
          <w:szCs w:val="26"/>
        </w:rPr>
        <w:t xml:space="preserve"> год и на плановый период 202</w:t>
      </w:r>
      <w:r w:rsidR="00A303BE" w:rsidRPr="003011D8">
        <w:rPr>
          <w:sz w:val="26"/>
          <w:szCs w:val="26"/>
        </w:rPr>
        <w:t>7</w:t>
      </w:r>
      <w:r w:rsidRPr="003011D8">
        <w:rPr>
          <w:sz w:val="26"/>
          <w:szCs w:val="26"/>
        </w:rPr>
        <w:t xml:space="preserve"> и</w:t>
      </w:r>
      <w:r w:rsidR="00A303BE" w:rsidRPr="003011D8">
        <w:rPr>
          <w:sz w:val="26"/>
          <w:szCs w:val="26"/>
        </w:rPr>
        <w:t xml:space="preserve"> </w:t>
      </w:r>
      <w:r w:rsidRPr="003011D8">
        <w:rPr>
          <w:sz w:val="26"/>
          <w:szCs w:val="26"/>
        </w:rPr>
        <w:t>202</w:t>
      </w:r>
      <w:r w:rsidR="00A303BE" w:rsidRPr="003011D8">
        <w:rPr>
          <w:sz w:val="26"/>
          <w:szCs w:val="26"/>
        </w:rPr>
        <w:t xml:space="preserve">8 </w:t>
      </w:r>
      <w:r w:rsidRPr="003011D8">
        <w:rPr>
          <w:sz w:val="26"/>
          <w:szCs w:val="26"/>
        </w:rPr>
        <w:t xml:space="preserve">годов главный администратор не предусмотрел доходы от оказания услуг по санитарному содержанию и уборке сквера Ивана Сусанина, так как заключение контракта осуществляется согласно Федеральному закону от 5 апреля 2013 года </w:t>
      </w:r>
      <w:r w:rsidR="007C5386">
        <w:rPr>
          <w:sz w:val="26"/>
          <w:szCs w:val="26"/>
        </w:rPr>
        <w:t xml:space="preserve">       </w:t>
      </w:r>
      <w:r w:rsidRPr="003011D8">
        <w:rPr>
          <w:sz w:val="26"/>
          <w:szCs w:val="26"/>
        </w:rPr>
        <w:t>№ 44-ФЗ «О контрактной системе в сфере закупок товаров, работ, услуг для обеспечения государственных и муниципальных нужд», что не гарантирует заключение</w:t>
      </w:r>
      <w:proofErr w:type="gramEnd"/>
      <w:r w:rsidRPr="003011D8">
        <w:rPr>
          <w:sz w:val="26"/>
          <w:szCs w:val="26"/>
        </w:rPr>
        <w:t xml:space="preserve"> </w:t>
      </w:r>
      <w:proofErr w:type="gramStart"/>
      <w:r w:rsidRPr="003011D8">
        <w:rPr>
          <w:sz w:val="26"/>
          <w:szCs w:val="26"/>
        </w:rPr>
        <w:t>контракта с МКУ</w:t>
      </w:r>
      <w:r w:rsidR="00A303BE" w:rsidRPr="003011D8">
        <w:rPr>
          <w:sz w:val="26"/>
          <w:szCs w:val="26"/>
        </w:rPr>
        <w:t xml:space="preserve"> города Костромы «Чистый город»</w:t>
      </w:r>
      <w:r w:rsidR="00B4483E" w:rsidRPr="003011D8">
        <w:rPr>
          <w:sz w:val="26"/>
          <w:szCs w:val="26"/>
        </w:rPr>
        <w:t>, МКУ города Костромы «</w:t>
      </w:r>
      <w:r w:rsidR="007955DB" w:rsidRPr="003011D8">
        <w:rPr>
          <w:sz w:val="26"/>
          <w:szCs w:val="26"/>
        </w:rPr>
        <w:t>Дорожное хозяйство</w:t>
      </w:r>
      <w:r w:rsidR="00B4483E" w:rsidRPr="003011D8">
        <w:rPr>
          <w:sz w:val="26"/>
          <w:szCs w:val="26"/>
        </w:rPr>
        <w:t>» (</w:t>
      </w:r>
      <w:r w:rsidR="007653CB" w:rsidRPr="007653CB">
        <w:rPr>
          <w:sz w:val="26"/>
          <w:szCs w:val="26"/>
        </w:rPr>
        <w:t>–</w:t>
      </w:r>
      <w:r w:rsidR="00B4483E" w:rsidRPr="003011D8">
        <w:rPr>
          <w:sz w:val="26"/>
          <w:szCs w:val="26"/>
        </w:rPr>
        <w:t xml:space="preserve"> </w:t>
      </w:r>
      <w:r w:rsidR="007955DB" w:rsidRPr="003011D8">
        <w:rPr>
          <w:sz w:val="26"/>
          <w:szCs w:val="26"/>
        </w:rPr>
        <w:t>600,</w:t>
      </w:r>
      <w:r w:rsidR="00B4483E" w:rsidRPr="003011D8">
        <w:rPr>
          <w:sz w:val="26"/>
          <w:szCs w:val="26"/>
        </w:rPr>
        <w:t>0 тыс. рублей),</w:t>
      </w:r>
      <w:r w:rsidR="007955DB" w:rsidRPr="003011D8">
        <w:rPr>
          <w:sz w:val="26"/>
          <w:szCs w:val="26"/>
        </w:rPr>
        <w:t xml:space="preserve"> в связи с поступлением в текущем году дебиторской задолженности по </w:t>
      </w:r>
      <w:r w:rsidR="0033124C" w:rsidRPr="003011D8">
        <w:rPr>
          <w:sz w:val="26"/>
          <w:szCs w:val="26"/>
        </w:rPr>
        <w:t xml:space="preserve">муниципальному </w:t>
      </w:r>
      <w:r w:rsidR="007955DB" w:rsidRPr="003011D8">
        <w:rPr>
          <w:sz w:val="26"/>
          <w:szCs w:val="26"/>
        </w:rPr>
        <w:t>контракту №</w:t>
      </w:r>
      <w:r w:rsidR="0033124C" w:rsidRPr="003011D8">
        <w:rPr>
          <w:sz w:val="26"/>
          <w:szCs w:val="26"/>
        </w:rPr>
        <w:t xml:space="preserve"> </w:t>
      </w:r>
      <w:r w:rsidR="007955DB" w:rsidRPr="003011D8">
        <w:rPr>
          <w:sz w:val="26"/>
          <w:szCs w:val="26"/>
        </w:rPr>
        <w:t>440 от 02.12.2024</w:t>
      </w:r>
      <w:r w:rsidR="00FD67B4" w:rsidRPr="003011D8">
        <w:rPr>
          <w:sz w:val="26"/>
          <w:szCs w:val="26"/>
        </w:rPr>
        <w:t xml:space="preserve"> </w:t>
      </w:r>
      <w:r w:rsidR="0033124C" w:rsidRPr="003011D8">
        <w:rPr>
          <w:sz w:val="26"/>
          <w:szCs w:val="26"/>
        </w:rPr>
        <w:t xml:space="preserve">года </w:t>
      </w:r>
      <w:r w:rsidR="007955DB" w:rsidRPr="003011D8">
        <w:rPr>
          <w:sz w:val="26"/>
          <w:szCs w:val="26"/>
        </w:rPr>
        <w:t xml:space="preserve">ПАО </w:t>
      </w:r>
      <w:r w:rsidR="00F75BE5" w:rsidRPr="003011D8">
        <w:rPr>
          <w:sz w:val="26"/>
          <w:szCs w:val="26"/>
        </w:rPr>
        <w:t>«</w:t>
      </w:r>
      <w:r w:rsidR="007955DB" w:rsidRPr="003011D8">
        <w:rPr>
          <w:sz w:val="26"/>
          <w:szCs w:val="26"/>
        </w:rPr>
        <w:t>ТГК-2</w:t>
      </w:r>
      <w:r w:rsidR="00F75BE5" w:rsidRPr="003011D8">
        <w:rPr>
          <w:sz w:val="26"/>
          <w:szCs w:val="26"/>
        </w:rPr>
        <w:t>»</w:t>
      </w:r>
      <w:r w:rsidR="001F58B4" w:rsidRPr="003011D8">
        <w:rPr>
          <w:sz w:val="26"/>
          <w:szCs w:val="26"/>
        </w:rPr>
        <w:t>, МКУ города Костромы «Центр регистрации граждан» (</w:t>
      </w:r>
      <w:r w:rsidR="007653CB" w:rsidRPr="007653CB">
        <w:rPr>
          <w:sz w:val="26"/>
          <w:szCs w:val="26"/>
        </w:rPr>
        <w:t xml:space="preserve">– </w:t>
      </w:r>
      <w:r w:rsidR="001F58B4" w:rsidRPr="003011D8">
        <w:rPr>
          <w:sz w:val="26"/>
          <w:szCs w:val="26"/>
        </w:rPr>
        <w:t>393,0 тыс. рублей)</w:t>
      </w:r>
      <w:r w:rsidR="001C679C" w:rsidRPr="007653CB">
        <w:rPr>
          <w:sz w:val="26"/>
          <w:szCs w:val="26"/>
        </w:rPr>
        <w:t xml:space="preserve"> </w:t>
      </w:r>
      <w:r w:rsidR="001C679C" w:rsidRPr="003011D8">
        <w:rPr>
          <w:sz w:val="26"/>
          <w:szCs w:val="26"/>
        </w:rPr>
        <w:t xml:space="preserve">в связи с расторжением договора с </w:t>
      </w:r>
      <w:r w:rsidR="00F75BE5">
        <w:rPr>
          <w:sz w:val="26"/>
          <w:szCs w:val="26"/>
        </w:rPr>
        <w:t xml:space="preserve">ПАО </w:t>
      </w:r>
      <w:r w:rsidR="00F75BE5" w:rsidRPr="003011D8">
        <w:rPr>
          <w:sz w:val="26"/>
          <w:szCs w:val="26"/>
        </w:rPr>
        <w:t>«</w:t>
      </w:r>
      <w:r w:rsidR="001C679C" w:rsidRPr="003011D8">
        <w:rPr>
          <w:sz w:val="26"/>
          <w:szCs w:val="26"/>
        </w:rPr>
        <w:t>ТГК-2</w:t>
      </w:r>
      <w:r w:rsidR="00F75BE5" w:rsidRPr="003011D8">
        <w:rPr>
          <w:sz w:val="26"/>
          <w:szCs w:val="26"/>
        </w:rPr>
        <w:t>»</w:t>
      </w:r>
      <w:r w:rsidR="001C679C" w:rsidRPr="003011D8">
        <w:rPr>
          <w:sz w:val="26"/>
          <w:szCs w:val="26"/>
        </w:rPr>
        <w:t xml:space="preserve"> на оказание платных услуг (выдача информационных справок)</w:t>
      </w:r>
      <w:r w:rsidR="009F106D" w:rsidRPr="003011D8">
        <w:rPr>
          <w:sz w:val="26"/>
          <w:szCs w:val="26"/>
        </w:rPr>
        <w:t>.</w:t>
      </w:r>
      <w:proofErr w:type="gramEnd"/>
    </w:p>
    <w:p w:rsidR="00DA02E0" w:rsidRPr="003011D8" w:rsidRDefault="00844646" w:rsidP="0037644A">
      <w:pPr>
        <w:ind w:firstLine="709"/>
        <w:jc w:val="both"/>
        <w:rPr>
          <w:sz w:val="26"/>
          <w:szCs w:val="26"/>
        </w:rPr>
      </w:pPr>
      <w:r w:rsidRPr="003011D8">
        <w:rPr>
          <w:sz w:val="26"/>
          <w:szCs w:val="26"/>
        </w:rPr>
        <w:t>На 202</w:t>
      </w:r>
      <w:r w:rsidR="001F58B4" w:rsidRPr="003011D8">
        <w:rPr>
          <w:sz w:val="26"/>
          <w:szCs w:val="26"/>
        </w:rPr>
        <w:t>7</w:t>
      </w:r>
      <w:r w:rsidRPr="003011D8">
        <w:rPr>
          <w:sz w:val="26"/>
          <w:szCs w:val="26"/>
        </w:rPr>
        <w:t xml:space="preserve"> и 202</w:t>
      </w:r>
      <w:r w:rsidR="001F58B4" w:rsidRPr="003011D8">
        <w:rPr>
          <w:sz w:val="26"/>
          <w:szCs w:val="26"/>
        </w:rPr>
        <w:t>8</w:t>
      </w:r>
      <w:r w:rsidRPr="003011D8">
        <w:rPr>
          <w:sz w:val="26"/>
          <w:szCs w:val="26"/>
        </w:rPr>
        <w:t xml:space="preserve"> год</w:t>
      </w:r>
      <w:r w:rsidR="00755FCD">
        <w:rPr>
          <w:sz w:val="26"/>
          <w:szCs w:val="26"/>
        </w:rPr>
        <w:t>а</w:t>
      </w:r>
      <w:r w:rsidRPr="003011D8">
        <w:rPr>
          <w:sz w:val="26"/>
          <w:szCs w:val="26"/>
        </w:rPr>
        <w:t xml:space="preserve"> прогноз поступлений прочих доходов от оказания платных услуг (работ) получателями средств бюджетов городских округов</w:t>
      </w:r>
      <w:r w:rsidR="001F58B4" w:rsidRPr="003011D8">
        <w:rPr>
          <w:sz w:val="26"/>
          <w:szCs w:val="26"/>
        </w:rPr>
        <w:t xml:space="preserve"> </w:t>
      </w:r>
      <w:r w:rsidRPr="003011D8">
        <w:rPr>
          <w:sz w:val="26"/>
          <w:szCs w:val="26"/>
        </w:rPr>
        <w:t xml:space="preserve">сформирован главными администраторами доходов в размере </w:t>
      </w:r>
      <w:r w:rsidR="001F58B4" w:rsidRPr="003011D8">
        <w:rPr>
          <w:sz w:val="26"/>
          <w:szCs w:val="26"/>
        </w:rPr>
        <w:t>3 657</w:t>
      </w:r>
      <w:r w:rsidRPr="003011D8">
        <w:rPr>
          <w:sz w:val="26"/>
          <w:szCs w:val="26"/>
        </w:rPr>
        <w:t xml:space="preserve">,0 </w:t>
      </w:r>
      <w:r w:rsidR="007C5386">
        <w:rPr>
          <w:sz w:val="26"/>
          <w:szCs w:val="26"/>
        </w:rPr>
        <w:t xml:space="preserve">тыс. рублей </w:t>
      </w:r>
      <w:r w:rsidRPr="003011D8">
        <w:rPr>
          <w:sz w:val="26"/>
          <w:szCs w:val="26"/>
        </w:rPr>
        <w:t xml:space="preserve">и </w:t>
      </w:r>
      <w:r w:rsidR="001F58B4" w:rsidRPr="003011D8">
        <w:rPr>
          <w:sz w:val="26"/>
          <w:szCs w:val="26"/>
        </w:rPr>
        <w:t>3 662</w:t>
      </w:r>
      <w:r w:rsidRPr="003011D8">
        <w:rPr>
          <w:sz w:val="26"/>
          <w:szCs w:val="26"/>
        </w:rPr>
        <w:t>,0 тыс. рублей соответственно;</w:t>
      </w:r>
    </w:p>
    <w:p w:rsidR="00FD67B4" w:rsidRPr="003011D8" w:rsidRDefault="00844646" w:rsidP="0037644A">
      <w:pPr>
        <w:ind w:firstLine="709"/>
        <w:jc w:val="both"/>
        <w:rPr>
          <w:sz w:val="26"/>
          <w:szCs w:val="26"/>
        </w:rPr>
      </w:pPr>
      <w:proofErr w:type="gramStart"/>
      <w:r w:rsidRPr="003011D8">
        <w:rPr>
          <w:sz w:val="26"/>
          <w:szCs w:val="26"/>
        </w:rPr>
        <w:t>- доходы, поступающие в порядке возмещения расходов, понесенных в связи с эксплуатацией имущества городских округов, на 202</w:t>
      </w:r>
      <w:r w:rsidR="001F58B4" w:rsidRPr="003011D8">
        <w:rPr>
          <w:sz w:val="26"/>
          <w:szCs w:val="26"/>
        </w:rPr>
        <w:t>6</w:t>
      </w:r>
      <w:r w:rsidRPr="003011D8">
        <w:rPr>
          <w:sz w:val="26"/>
          <w:szCs w:val="26"/>
        </w:rPr>
        <w:t xml:space="preserve"> год прогнозируются в </w:t>
      </w:r>
      <w:r w:rsidR="00F75BE5">
        <w:rPr>
          <w:sz w:val="26"/>
          <w:szCs w:val="26"/>
        </w:rPr>
        <w:t xml:space="preserve">размере </w:t>
      </w:r>
      <w:r w:rsidR="00515131" w:rsidRPr="003011D8">
        <w:rPr>
          <w:sz w:val="26"/>
          <w:szCs w:val="26"/>
        </w:rPr>
        <w:t>14 487</w:t>
      </w:r>
      <w:r w:rsidRPr="003011D8">
        <w:rPr>
          <w:sz w:val="26"/>
          <w:szCs w:val="26"/>
        </w:rPr>
        <w:t xml:space="preserve">,0 тыс. рублей </w:t>
      </w:r>
      <w:r w:rsidR="00515131" w:rsidRPr="003011D8">
        <w:rPr>
          <w:sz w:val="26"/>
          <w:szCs w:val="26"/>
        </w:rPr>
        <w:t xml:space="preserve">с ростом </w:t>
      </w:r>
      <w:r w:rsidRPr="003011D8">
        <w:rPr>
          <w:sz w:val="26"/>
          <w:szCs w:val="26"/>
        </w:rPr>
        <w:t>к оценке 202</w:t>
      </w:r>
      <w:r w:rsidR="001F58B4" w:rsidRPr="003011D8">
        <w:rPr>
          <w:sz w:val="26"/>
          <w:szCs w:val="26"/>
        </w:rPr>
        <w:t>5</w:t>
      </w:r>
      <w:r w:rsidRPr="003011D8">
        <w:rPr>
          <w:sz w:val="26"/>
          <w:szCs w:val="26"/>
        </w:rPr>
        <w:t xml:space="preserve"> года на </w:t>
      </w:r>
      <w:r w:rsidR="00515131" w:rsidRPr="003011D8">
        <w:rPr>
          <w:sz w:val="26"/>
          <w:szCs w:val="26"/>
        </w:rPr>
        <w:t>5,9</w:t>
      </w:r>
      <w:r w:rsidRPr="003011D8">
        <w:rPr>
          <w:sz w:val="26"/>
          <w:szCs w:val="26"/>
        </w:rPr>
        <w:t xml:space="preserve"> процента (</w:t>
      </w:r>
      <w:r w:rsidR="00515131" w:rsidRPr="003011D8">
        <w:rPr>
          <w:sz w:val="26"/>
          <w:szCs w:val="26"/>
        </w:rPr>
        <w:t>+ 806,0</w:t>
      </w:r>
      <w:r w:rsidRPr="003011D8">
        <w:rPr>
          <w:sz w:val="26"/>
          <w:szCs w:val="26"/>
        </w:rPr>
        <w:t xml:space="preserve"> тыс. рублей)</w:t>
      </w:r>
      <w:r w:rsidR="00DA02E0" w:rsidRPr="003011D8">
        <w:rPr>
          <w:sz w:val="26"/>
          <w:szCs w:val="26"/>
        </w:rPr>
        <w:t xml:space="preserve">, </w:t>
      </w:r>
      <w:r w:rsidR="00FD67B4" w:rsidRPr="003011D8">
        <w:rPr>
          <w:sz w:val="26"/>
          <w:szCs w:val="26"/>
        </w:rPr>
        <w:t xml:space="preserve">что связано с </w:t>
      </w:r>
      <w:r w:rsidR="00DA02E0" w:rsidRPr="003011D8">
        <w:rPr>
          <w:sz w:val="26"/>
          <w:szCs w:val="26"/>
        </w:rPr>
        <w:t xml:space="preserve">ростом тарифа на электроэнергию и </w:t>
      </w:r>
      <w:r w:rsidR="00E70C22" w:rsidRPr="003011D8">
        <w:rPr>
          <w:sz w:val="26"/>
          <w:szCs w:val="26"/>
        </w:rPr>
        <w:t xml:space="preserve">увеличением объема задействованных опор волоконно-оптических линий связи у </w:t>
      </w:r>
      <w:r w:rsidR="00DA02E0" w:rsidRPr="003011D8">
        <w:rPr>
          <w:sz w:val="26"/>
          <w:szCs w:val="26"/>
        </w:rPr>
        <w:t>контрагентов - потребителей услуг.</w:t>
      </w:r>
      <w:proofErr w:type="gramEnd"/>
    </w:p>
    <w:p w:rsidR="00207267" w:rsidRPr="003011D8" w:rsidRDefault="00844646" w:rsidP="0037644A">
      <w:pPr>
        <w:ind w:firstLine="709"/>
        <w:jc w:val="both"/>
        <w:rPr>
          <w:sz w:val="26"/>
          <w:szCs w:val="26"/>
        </w:rPr>
      </w:pPr>
      <w:proofErr w:type="gramStart"/>
      <w:r w:rsidRPr="003011D8">
        <w:rPr>
          <w:sz w:val="26"/>
          <w:szCs w:val="26"/>
        </w:rPr>
        <w:t>Поступления указанных доходов в городской бюджет на 202</w:t>
      </w:r>
      <w:r w:rsidR="001F58B4" w:rsidRPr="003011D8">
        <w:rPr>
          <w:sz w:val="26"/>
          <w:szCs w:val="26"/>
        </w:rPr>
        <w:t>7</w:t>
      </w:r>
      <w:r w:rsidRPr="003011D8">
        <w:rPr>
          <w:sz w:val="26"/>
          <w:szCs w:val="26"/>
        </w:rPr>
        <w:t xml:space="preserve"> год прогнозируются в размере </w:t>
      </w:r>
      <w:r w:rsidR="00515131" w:rsidRPr="003011D8">
        <w:rPr>
          <w:sz w:val="26"/>
          <w:szCs w:val="26"/>
        </w:rPr>
        <w:t>14 072,0</w:t>
      </w:r>
      <w:r w:rsidRPr="003011D8">
        <w:rPr>
          <w:sz w:val="26"/>
          <w:szCs w:val="26"/>
        </w:rPr>
        <w:t xml:space="preserve"> тыс. рублей, на 202</w:t>
      </w:r>
      <w:r w:rsidR="001F58B4" w:rsidRPr="003011D8">
        <w:rPr>
          <w:sz w:val="26"/>
          <w:szCs w:val="26"/>
        </w:rPr>
        <w:t xml:space="preserve">8 </w:t>
      </w:r>
      <w:r w:rsidRPr="003011D8">
        <w:rPr>
          <w:sz w:val="26"/>
          <w:szCs w:val="26"/>
        </w:rPr>
        <w:t xml:space="preserve">год – </w:t>
      </w:r>
      <w:r w:rsidR="00515131" w:rsidRPr="003011D8">
        <w:rPr>
          <w:sz w:val="26"/>
          <w:szCs w:val="26"/>
        </w:rPr>
        <w:t xml:space="preserve">13 477,0 тыс. рублей, со </w:t>
      </w:r>
      <w:r w:rsidRPr="003011D8">
        <w:rPr>
          <w:sz w:val="26"/>
          <w:szCs w:val="26"/>
        </w:rPr>
        <w:t xml:space="preserve">снижением на </w:t>
      </w:r>
      <w:r w:rsidR="00515131" w:rsidRPr="003011D8">
        <w:rPr>
          <w:sz w:val="26"/>
          <w:szCs w:val="26"/>
        </w:rPr>
        <w:t xml:space="preserve">2,9 </w:t>
      </w:r>
      <w:r w:rsidRPr="003011D8">
        <w:rPr>
          <w:sz w:val="26"/>
          <w:szCs w:val="26"/>
        </w:rPr>
        <w:t xml:space="preserve">процента </w:t>
      </w:r>
      <w:r w:rsidR="00515131" w:rsidRPr="003011D8">
        <w:rPr>
          <w:sz w:val="26"/>
          <w:szCs w:val="26"/>
        </w:rPr>
        <w:t>(</w:t>
      </w:r>
      <w:r w:rsidR="007653CB" w:rsidRPr="007653CB">
        <w:rPr>
          <w:sz w:val="26"/>
          <w:szCs w:val="26"/>
        </w:rPr>
        <w:t>–</w:t>
      </w:r>
      <w:r w:rsidR="00515131" w:rsidRPr="003011D8">
        <w:rPr>
          <w:sz w:val="26"/>
          <w:szCs w:val="26"/>
        </w:rPr>
        <w:t xml:space="preserve"> 415,0 тыс. рублей) </w:t>
      </w:r>
      <w:r w:rsidRPr="003011D8">
        <w:rPr>
          <w:sz w:val="26"/>
          <w:szCs w:val="26"/>
        </w:rPr>
        <w:t>в 202</w:t>
      </w:r>
      <w:r w:rsidR="00515131" w:rsidRPr="003011D8">
        <w:rPr>
          <w:sz w:val="26"/>
          <w:szCs w:val="26"/>
        </w:rPr>
        <w:t>7</w:t>
      </w:r>
      <w:r w:rsidRPr="003011D8">
        <w:rPr>
          <w:sz w:val="26"/>
          <w:szCs w:val="26"/>
        </w:rPr>
        <w:t xml:space="preserve"> году и на </w:t>
      </w:r>
      <w:r w:rsidR="00515131" w:rsidRPr="003011D8">
        <w:rPr>
          <w:sz w:val="26"/>
          <w:szCs w:val="26"/>
        </w:rPr>
        <w:t xml:space="preserve">4,2 </w:t>
      </w:r>
      <w:r w:rsidRPr="003011D8">
        <w:rPr>
          <w:sz w:val="26"/>
          <w:szCs w:val="26"/>
        </w:rPr>
        <w:t>процента</w:t>
      </w:r>
      <w:r w:rsidR="00515131" w:rsidRPr="003011D8">
        <w:rPr>
          <w:sz w:val="26"/>
          <w:szCs w:val="26"/>
        </w:rPr>
        <w:t xml:space="preserve"> </w:t>
      </w:r>
      <w:r w:rsidR="007653CB">
        <w:rPr>
          <w:sz w:val="26"/>
          <w:szCs w:val="26"/>
        </w:rPr>
        <w:t xml:space="preserve">                    </w:t>
      </w:r>
      <w:r w:rsidR="00515131" w:rsidRPr="003011D8">
        <w:rPr>
          <w:sz w:val="26"/>
          <w:szCs w:val="26"/>
        </w:rPr>
        <w:t>(</w:t>
      </w:r>
      <w:r w:rsidR="007653CB" w:rsidRPr="007653CB">
        <w:rPr>
          <w:sz w:val="26"/>
          <w:szCs w:val="26"/>
        </w:rPr>
        <w:t>–</w:t>
      </w:r>
      <w:r w:rsidR="00515131" w:rsidRPr="003011D8">
        <w:rPr>
          <w:sz w:val="26"/>
          <w:szCs w:val="26"/>
        </w:rPr>
        <w:t xml:space="preserve"> 595,0 тыс. рублей)</w:t>
      </w:r>
      <w:r w:rsidRPr="003011D8">
        <w:rPr>
          <w:sz w:val="26"/>
          <w:szCs w:val="26"/>
        </w:rPr>
        <w:t xml:space="preserve"> в 202</w:t>
      </w:r>
      <w:r w:rsidR="00515131" w:rsidRPr="003011D8">
        <w:rPr>
          <w:sz w:val="26"/>
          <w:szCs w:val="26"/>
        </w:rPr>
        <w:t>8</w:t>
      </w:r>
      <w:r w:rsidRPr="003011D8">
        <w:rPr>
          <w:sz w:val="26"/>
          <w:szCs w:val="26"/>
        </w:rPr>
        <w:t xml:space="preserve"> году к предшествующему году</w:t>
      </w:r>
      <w:r w:rsidR="00E70C22" w:rsidRPr="003011D8">
        <w:rPr>
          <w:sz w:val="26"/>
          <w:szCs w:val="26"/>
        </w:rPr>
        <w:t xml:space="preserve">, что обусловлено </w:t>
      </w:r>
      <w:r w:rsidR="006D0B02">
        <w:rPr>
          <w:sz w:val="26"/>
          <w:szCs w:val="26"/>
        </w:rPr>
        <w:t>м</w:t>
      </w:r>
      <w:r w:rsidR="00E70C22" w:rsidRPr="003011D8">
        <w:rPr>
          <w:sz w:val="26"/>
          <w:szCs w:val="26"/>
        </w:rPr>
        <w:t>етодикой прогнозирова</w:t>
      </w:r>
      <w:r w:rsidR="00725592" w:rsidRPr="003011D8">
        <w:rPr>
          <w:sz w:val="26"/>
          <w:szCs w:val="26"/>
        </w:rPr>
        <w:t xml:space="preserve">ния данного источника </w:t>
      </w:r>
      <w:r w:rsidR="0037392B">
        <w:rPr>
          <w:sz w:val="26"/>
          <w:szCs w:val="26"/>
        </w:rPr>
        <w:t xml:space="preserve">доходов </w:t>
      </w:r>
      <w:r w:rsidR="004B47E9" w:rsidRPr="003011D8">
        <w:rPr>
          <w:sz w:val="26"/>
          <w:szCs w:val="26"/>
        </w:rPr>
        <w:t xml:space="preserve">бюджета </w:t>
      </w:r>
      <w:r w:rsidR="00E70C22" w:rsidRPr="003011D8">
        <w:rPr>
          <w:sz w:val="26"/>
          <w:szCs w:val="26"/>
        </w:rPr>
        <w:t>в части применения индексов-дефляторов по</w:t>
      </w:r>
      <w:proofErr w:type="gramEnd"/>
      <w:r w:rsidR="00E70C22" w:rsidRPr="003011D8">
        <w:rPr>
          <w:sz w:val="26"/>
          <w:szCs w:val="26"/>
        </w:rPr>
        <w:t xml:space="preserve"> видам экономической деятельности на </w:t>
      </w:r>
      <w:r w:rsidR="00A83D5B" w:rsidRPr="003011D8">
        <w:rPr>
          <w:sz w:val="26"/>
          <w:szCs w:val="26"/>
        </w:rPr>
        <w:t>2026 год и на плановый период 2027 и 2028 годов</w:t>
      </w:r>
      <w:r w:rsidR="004B47E9" w:rsidRPr="003011D8">
        <w:rPr>
          <w:sz w:val="26"/>
          <w:szCs w:val="26"/>
        </w:rPr>
        <w:t xml:space="preserve"> в соответствии с </w:t>
      </w:r>
      <w:r w:rsidR="004B47E9" w:rsidRPr="007653CB">
        <w:rPr>
          <w:sz w:val="26"/>
          <w:szCs w:val="26"/>
        </w:rPr>
        <w:t>информацией Минэкономразвития России</w:t>
      </w:r>
      <w:r w:rsidR="00725592" w:rsidRPr="007653CB">
        <w:rPr>
          <w:sz w:val="26"/>
          <w:szCs w:val="26"/>
        </w:rPr>
        <w:t>;</w:t>
      </w:r>
    </w:p>
    <w:p w:rsidR="00130DEA" w:rsidRPr="00130DEA" w:rsidRDefault="00844646" w:rsidP="0037644A">
      <w:pPr>
        <w:ind w:right="-1" w:firstLine="709"/>
        <w:jc w:val="both"/>
        <w:rPr>
          <w:sz w:val="26"/>
          <w:szCs w:val="26"/>
        </w:rPr>
      </w:pPr>
      <w:r w:rsidRPr="003011D8">
        <w:rPr>
          <w:sz w:val="26"/>
          <w:szCs w:val="26"/>
        </w:rPr>
        <w:t xml:space="preserve">- </w:t>
      </w:r>
      <w:r w:rsidR="00130DEA">
        <w:rPr>
          <w:sz w:val="26"/>
          <w:szCs w:val="26"/>
        </w:rPr>
        <w:t>п</w:t>
      </w:r>
      <w:r w:rsidR="00130DEA" w:rsidRPr="00130DEA">
        <w:rPr>
          <w:sz w:val="26"/>
          <w:szCs w:val="26"/>
        </w:rPr>
        <w:t xml:space="preserve">рочие доходы от компенсации затрат бюджетов городских округов. </w:t>
      </w:r>
      <w:proofErr w:type="gramStart"/>
      <w:r w:rsidR="00130DEA" w:rsidRPr="00130DEA">
        <w:rPr>
          <w:sz w:val="26"/>
          <w:szCs w:val="26"/>
        </w:rPr>
        <w:t>Прогнозные показатели по данным доходам на 2026–2028 год</w:t>
      </w:r>
      <w:r w:rsidR="00130DEA">
        <w:rPr>
          <w:sz w:val="26"/>
          <w:szCs w:val="26"/>
        </w:rPr>
        <w:t>а</w:t>
      </w:r>
      <w:r w:rsidR="00130DEA" w:rsidRPr="00130DEA">
        <w:rPr>
          <w:sz w:val="26"/>
          <w:szCs w:val="26"/>
        </w:rPr>
        <w:t xml:space="preserve"> включают: плату за восстановительную стоимость зеленых насаждений, доходы в части возмещения затрат МКУ города Костромы «Служба муниципального заказа по ЖКХ» (погашение задолженности прошлых лет за услуги населению по вывозу ТКО), плату за восстановительную стоимость усовершенствованного дорожного покрытия автомобильных дорог и составляют на 2026 год и на плановый период 2027 и 2028 годов</w:t>
      </w:r>
      <w:proofErr w:type="gramEnd"/>
      <w:r w:rsidR="00130DEA" w:rsidRPr="00130DEA">
        <w:rPr>
          <w:sz w:val="26"/>
          <w:szCs w:val="26"/>
        </w:rPr>
        <w:t xml:space="preserve"> – 7 355,0 тыс. рублей ежегодно. </w:t>
      </w:r>
      <w:proofErr w:type="gramStart"/>
      <w:r w:rsidR="00130DEA" w:rsidRPr="00130DEA">
        <w:rPr>
          <w:sz w:val="26"/>
          <w:szCs w:val="26"/>
        </w:rPr>
        <w:t xml:space="preserve">Объем прогнозируемых поступлений прочих доходов от компенсации затрат бюджетов городских округов в 2026 году снизится к оценке 2025 года на 24 818,0 тыс. рублей или на 77,1 процента за счет планируемой к </w:t>
      </w:r>
      <w:r w:rsidR="00130DEA" w:rsidRPr="00130DEA">
        <w:rPr>
          <w:sz w:val="26"/>
          <w:szCs w:val="26"/>
        </w:rPr>
        <w:lastRenderedPageBreak/>
        <w:t>поступлению в текущем финансовом году дебиторской задолженности прошлых лет в части платы за восстановительную стоимость зеленых насаждений в размере 9 692,0 тыс. рублей, фактических поступлений дебиторской задолженности прошлых</w:t>
      </w:r>
      <w:proofErr w:type="gramEnd"/>
      <w:r w:rsidR="00130DEA" w:rsidRPr="00130DEA">
        <w:rPr>
          <w:sz w:val="26"/>
          <w:szCs w:val="26"/>
        </w:rPr>
        <w:t xml:space="preserve"> лет по субсидиям и субвенциям из бюджетов других уровней и по средствам городского бюджета в размере 13 566,0 тыс. рублей, а также снижения объема прогнозируемых поступлений платы за восстановительную стоимость зеленых насаждений на 2026 год на 1 502,0 тыс. рублей или на 32,3 процента. Прогноз по доходам от оказания платных услуг (работ) и компенсации затрат государства на плановый период 2027 и 2028 годов устанавливается в объеме 25 084,0 и 24 494,0 тыс. рублей соответственно.</w:t>
      </w:r>
    </w:p>
    <w:p w:rsidR="00130DEA" w:rsidRPr="00130DEA" w:rsidRDefault="00130DEA" w:rsidP="00130DEA">
      <w:pPr>
        <w:ind w:right="-1" w:firstLine="567"/>
        <w:jc w:val="both"/>
        <w:rPr>
          <w:sz w:val="26"/>
          <w:szCs w:val="26"/>
        </w:rPr>
      </w:pPr>
    </w:p>
    <w:p w:rsidR="00207267" w:rsidRDefault="00844646" w:rsidP="00130DEA">
      <w:pPr>
        <w:ind w:right="-1" w:firstLine="567"/>
        <w:jc w:val="both"/>
        <w:rPr>
          <w:sz w:val="26"/>
          <w:szCs w:val="26"/>
        </w:rPr>
      </w:pPr>
      <w:r>
        <w:rPr>
          <w:b/>
          <w:i/>
          <w:sz w:val="26"/>
          <w:szCs w:val="26"/>
        </w:rPr>
        <w:t>1.2.9. Доходы от продажи материальных и нематериальных активов</w:t>
      </w:r>
    </w:p>
    <w:p w:rsidR="00207267" w:rsidRDefault="00207267">
      <w:pPr>
        <w:tabs>
          <w:tab w:val="left" w:pos="0"/>
        </w:tabs>
        <w:ind w:firstLine="709"/>
        <w:jc w:val="both"/>
        <w:rPr>
          <w:sz w:val="26"/>
          <w:szCs w:val="26"/>
        </w:rPr>
      </w:pPr>
    </w:p>
    <w:p w:rsidR="00207267" w:rsidRDefault="00844646" w:rsidP="0037644A">
      <w:pPr>
        <w:tabs>
          <w:tab w:val="left" w:pos="851"/>
        </w:tabs>
        <w:ind w:firstLine="709"/>
        <w:jc w:val="both"/>
        <w:rPr>
          <w:sz w:val="26"/>
          <w:szCs w:val="26"/>
        </w:rPr>
      </w:pPr>
      <w:proofErr w:type="gramStart"/>
      <w:r>
        <w:rPr>
          <w:sz w:val="26"/>
          <w:szCs w:val="26"/>
        </w:rPr>
        <w:t xml:space="preserve">Прогнозируемый объем доходов от продажи материальных и нематериальных активов рассчитан главным администратором доходов городского бюджета – Управлением имущественных и земельных отношений Администрации города Костромы (далее </w:t>
      </w:r>
      <w:r w:rsidR="00B63D49" w:rsidRPr="00D67FAE">
        <w:rPr>
          <w:sz w:val="26"/>
          <w:szCs w:val="26"/>
        </w:rPr>
        <w:t xml:space="preserve">– </w:t>
      </w:r>
      <w:r>
        <w:rPr>
          <w:sz w:val="26"/>
          <w:szCs w:val="26"/>
        </w:rPr>
        <w:t>главный администратор) и установлен на 202</w:t>
      </w:r>
      <w:r w:rsidR="0066161F">
        <w:rPr>
          <w:sz w:val="26"/>
          <w:szCs w:val="26"/>
        </w:rPr>
        <w:t>6</w:t>
      </w:r>
      <w:r>
        <w:rPr>
          <w:sz w:val="26"/>
          <w:szCs w:val="26"/>
        </w:rPr>
        <w:t xml:space="preserve"> год в сумме                    </w:t>
      </w:r>
      <w:r w:rsidR="0066161F">
        <w:rPr>
          <w:sz w:val="26"/>
          <w:szCs w:val="26"/>
        </w:rPr>
        <w:t>220 545</w:t>
      </w:r>
      <w:r>
        <w:rPr>
          <w:sz w:val="26"/>
          <w:szCs w:val="26"/>
        </w:rPr>
        <w:t>,0 тыс. рублей, на плановый период 202</w:t>
      </w:r>
      <w:r w:rsidR="0066161F">
        <w:rPr>
          <w:sz w:val="26"/>
          <w:szCs w:val="26"/>
        </w:rPr>
        <w:t>7</w:t>
      </w:r>
      <w:r>
        <w:rPr>
          <w:sz w:val="26"/>
          <w:szCs w:val="26"/>
        </w:rPr>
        <w:t xml:space="preserve"> и 202</w:t>
      </w:r>
      <w:r w:rsidR="0066161F">
        <w:rPr>
          <w:sz w:val="26"/>
          <w:szCs w:val="26"/>
        </w:rPr>
        <w:t xml:space="preserve">8 </w:t>
      </w:r>
      <w:r>
        <w:rPr>
          <w:sz w:val="26"/>
          <w:szCs w:val="26"/>
        </w:rPr>
        <w:t xml:space="preserve">годов в размере </w:t>
      </w:r>
      <w:r w:rsidR="0066161F">
        <w:rPr>
          <w:sz w:val="26"/>
          <w:szCs w:val="26"/>
        </w:rPr>
        <w:t>102 702,0</w:t>
      </w:r>
      <w:r>
        <w:rPr>
          <w:sz w:val="26"/>
          <w:szCs w:val="26"/>
        </w:rPr>
        <w:t xml:space="preserve"> </w:t>
      </w:r>
      <w:r w:rsidR="00067FC9">
        <w:rPr>
          <w:sz w:val="26"/>
          <w:szCs w:val="26"/>
        </w:rPr>
        <w:t xml:space="preserve">тыс. рублей и </w:t>
      </w:r>
      <w:r>
        <w:rPr>
          <w:sz w:val="26"/>
          <w:szCs w:val="26"/>
        </w:rPr>
        <w:t>9</w:t>
      </w:r>
      <w:r w:rsidR="0066161F">
        <w:rPr>
          <w:sz w:val="26"/>
          <w:szCs w:val="26"/>
        </w:rPr>
        <w:t>9</w:t>
      </w:r>
      <w:r>
        <w:rPr>
          <w:sz w:val="26"/>
          <w:szCs w:val="26"/>
        </w:rPr>
        <w:t xml:space="preserve"> </w:t>
      </w:r>
      <w:r w:rsidR="00067FC9">
        <w:rPr>
          <w:sz w:val="26"/>
          <w:szCs w:val="26"/>
        </w:rPr>
        <w:t>77</w:t>
      </w:r>
      <w:r w:rsidR="0066161F">
        <w:rPr>
          <w:sz w:val="26"/>
          <w:szCs w:val="26"/>
        </w:rPr>
        <w:t>7</w:t>
      </w:r>
      <w:r>
        <w:rPr>
          <w:sz w:val="26"/>
          <w:szCs w:val="26"/>
        </w:rPr>
        <w:t>,0 тыс. рублей соответственно.</w:t>
      </w:r>
      <w:proofErr w:type="gramEnd"/>
    </w:p>
    <w:p w:rsidR="00207267" w:rsidRDefault="00844646" w:rsidP="0037644A">
      <w:pPr>
        <w:pStyle w:val="ConsPlusNormal"/>
        <w:tabs>
          <w:tab w:val="left" w:pos="851"/>
        </w:tabs>
        <w:ind w:firstLine="709"/>
        <w:jc w:val="both"/>
      </w:pPr>
      <w:proofErr w:type="gramStart"/>
      <w:r>
        <w:t>В составе доходов от продажи материальных и нематериальных активов на 202</w:t>
      </w:r>
      <w:r w:rsidR="0066161F">
        <w:t>6</w:t>
      </w:r>
      <w:r>
        <w:t xml:space="preserve"> год учтены:</w:t>
      </w:r>
      <w:proofErr w:type="gramEnd"/>
    </w:p>
    <w:p w:rsidR="00207267" w:rsidRDefault="00844646" w:rsidP="0037644A">
      <w:pPr>
        <w:ind w:firstLine="709"/>
        <w:jc w:val="both"/>
        <w:rPr>
          <w:sz w:val="26"/>
          <w:szCs w:val="26"/>
        </w:rPr>
      </w:pPr>
      <w:r>
        <w:rPr>
          <w:sz w:val="26"/>
          <w:szCs w:val="26"/>
        </w:rPr>
        <w:t xml:space="preserve">- доходы от продажи земельных участков, государственная собственность на которые не разграничена, в сумме </w:t>
      </w:r>
      <w:r w:rsidR="0066161F">
        <w:rPr>
          <w:sz w:val="26"/>
          <w:szCs w:val="26"/>
        </w:rPr>
        <w:t>68 119</w:t>
      </w:r>
      <w:r>
        <w:rPr>
          <w:sz w:val="26"/>
          <w:szCs w:val="26"/>
        </w:rPr>
        <w:t xml:space="preserve">,0 тыс. рублей. </w:t>
      </w:r>
      <w:proofErr w:type="gramStart"/>
      <w:r>
        <w:rPr>
          <w:sz w:val="26"/>
          <w:szCs w:val="26"/>
        </w:rPr>
        <w:t xml:space="preserve">Прогноз доходов осуществлен главным администратором, с учетом ожидаемого поступления доходов от продажи земельных участков, государственная собственность на которые не разграничена, на аукционах в размере </w:t>
      </w:r>
      <w:r w:rsidR="0066161F">
        <w:rPr>
          <w:sz w:val="26"/>
          <w:szCs w:val="26"/>
        </w:rPr>
        <w:t>30 360</w:t>
      </w:r>
      <w:r>
        <w:rPr>
          <w:sz w:val="26"/>
          <w:szCs w:val="26"/>
        </w:rPr>
        <w:t>,0 тыс. рублей и собственникам зданий, сооружений, расположенных на таких земельных участках</w:t>
      </w:r>
      <w:r w:rsidR="00B63D49">
        <w:rPr>
          <w:sz w:val="26"/>
          <w:szCs w:val="26"/>
        </w:rPr>
        <w:t>,</w:t>
      </w:r>
      <w:r>
        <w:rPr>
          <w:sz w:val="26"/>
          <w:szCs w:val="26"/>
        </w:rPr>
        <w:t xml:space="preserve"> в сумме </w:t>
      </w:r>
      <w:r w:rsidR="0066161F">
        <w:rPr>
          <w:sz w:val="26"/>
          <w:szCs w:val="26"/>
        </w:rPr>
        <w:t>37 759</w:t>
      </w:r>
      <w:r>
        <w:rPr>
          <w:sz w:val="26"/>
          <w:szCs w:val="26"/>
        </w:rPr>
        <w:t xml:space="preserve">,0 тыс. рублей, что на </w:t>
      </w:r>
      <w:r w:rsidR="0066161F">
        <w:rPr>
          <w:sz w:val="26"/>
          <w:szCs w:val="26"/>
        </w:rPr>
        <w:t>12,5</w:t>
      </w:r>
      <w:r>
        <w:rPr>
          <w:sz w:val="26"/>
          <w:szCs w:val="26"/>
        </w:rPr>
        <w:t xml:space="preserve"> процента (</w:t>
      </w:r>
      <w:r w:rsidR="00B63D49" w:rsidRPr="00D67FAE">
        <w:rPr>
          <w:sz w:val="26"/>
          <w:szCs w:val="26"/>
        </w:rPr>
        <w:t xml:space="preserve">- </w:t>
      </w:r>
      <w:r w:rsidR="0066161F">
        <w:rPr>
          <w:sz w:val="26"/>
          <w:szCs w:val="26"/>
        </w:rPr>
        <w:t>9 703,0</w:t>
      </w:r>
      <w:r>
        <w:rPr>
          <w:sz w:val="26"/>
          <w:szCs w:val="26"/>
        </w:rPr>
        <w:t xml:space="preserve"> тыс.</w:t>
      </w:r>
      <w:r w:rsidR="004D3844">
        <w:rPr>
          <w:sz w:val="26"/>
          <w:szCs w:val="26"/>
        </w:rPr>
        <w:t xml:space="preserve"> </w:t>
      </w:r>
      <w:r>
        <w:rPr>
          <w:sz w:val="26"/>
          <w:szCs w:val="26"/>
        </w:rPr>
        <w:t>рублей) ниже оценки 202</w:t>
      </w:r>
      <w:r w:rsidR="0066161F">
        <w:rPr>
          <w:sz w:val="26"/>
          <w:szCs w:val="26"/>
        </w:rPr>
        <w:t>5</w:t>
      </w:r>
      <w:r>
        <w:rPr>
          <w:sz w:val="26"/>
          <w:szCs w:val="26"/>
        </w:rPr>
        <w:t xml:space="preserve"> года.</w:t>
      </w:r>
      <w:proofErr w:type="gramEnd"/>
    </w:p>
    <w:p w:rsidR="00207267" w:rsidRDefault="00844646" w:rsidP="0037644A">
      <w:pPr>
        <w:ind w:firstLine="709"/>
        <w:jc w:val="both"/>
        <w:rPr>
          <w:sz w:val="26"/>
          <w:szCs w:val="26"/>
        </w:rPr>
      </w:pPr>
      <w:proofErr w:type="gramStart"/>
      <w:r>
        <w:rPr>
          <w:sz w:val="26"/>
          <w:szCs w:val="26"/>
        </w:rPr>
        <w:t xml:space="preserve">Снижение объема поступлений доходов от продажи земельных участков, государственная собственность на которые не разграничена, </w:t>
      </w:r>
      <w:r w:rsidR="00DD65B5">
        <w:rPr>
          <w:sz w:val="26"/>
          <w:szCs w:val="26"/>
        </w:rPr>
        <w:t xml:space="preserve">к оценке 2025 года </w:t>
      </w:r>
      <w:r>
        <w:rPr>
          <w:sz w:val="26"/>
          <w:szCs w:val="26"/>
        </w:rPr>
        <w:t xml:space="preserve">произойдет за счет прогнозируемого </w:t>
      </w:r>
      <w:r w:rsidRPr="00951862">
        <w:rPr>
          <w:sz w:val="26"/>
          <w:szCs w:val="26"/>
        </w:rPr>
        <w:t>главным администратором</w:t>
      </w:r>
      <w:r w:rsidR="00DD65B5" w:rsidRPr="00951862">
        <w:rPr>
          <w:sz w:val="26"/>
          <w:szCs w:val="26"/>
        </w:rPr>
        <w:t xml:space="preserve"> </w:t>
      </w:r>
      <w:r w:rsidRPr="00951862">
        <w:rPr>
          <w:sz w:val="26"/>
          <w:szCs w:val="26"/>
        </w:rPr>
        <w:t xml:space="preserve">снижения поступлений доходов от </w:t>
      </w:r>
      <w:r w:rsidR="00932281" w:rsidRPr="00951862">
        <w:rPr>
          <w:sz w:val="26"/>
          <w:szCs w:val="26"/>
        </w:rPr>
        <w:t>продажи земельных участков, собственникам зданий, сооружений, расположенных на таких земельных участках</w:t>
      </w:r>
      <w:r w:rsidR="00B63D49">
        <w:rPr>
          <w:sz w:val="26"/>
          <w:szCs w:val="26"/>
        </w:rPr>
        <w:t>,</w:t>
      </w:r>
      <w:r w:rsidR="00932281" w:rsidRPr="00951862">
        <w:rPr>
          <w:sz w:val="26"/>
          <w:szCs w:val="26"/>
        </w:rPr>
        <w:t xml:space="preserve"> на </w:t>
      </w:r>
      <w:r w:rsidR="00951862" w:rsidRPr="00951862">
        <w:rPr>
          <w:sz w:val="26"/>
          <w:szCs w:val="26"/>
        </w:rPr>
        <w:t>36,3</w:t>
      </w:r>
      <w:r w:rsidR="00932281" w:rsidRPr="00951862">
        <w:rPr>
          <w:sz w:val="26"/>
          <w:szCs w:val="26"/>
        </w:rPr>
        <w:t xml:space="preserve"> процента </w:t>
      </w:r>
      <w:r w:rsidR="00DD65B5" w:rsidRPr="00951862">
        <w:rPr>
          <w:sz w:val="26"/>
          <w:szCs w:val="26"/>
        </w:rPr>
        <w:t xml:space="preserve">                          </w:t>
      </w:r>
      <w:r w:rsidR="00932281" w:rsidRPr="00951862">
        <w:rPr>
          <w:sz w:val="26"/>
          <w:szCs w:val="26"/>
        </w:rPr>
        <w:t>(</w:t>
      </w:r>
      <w:r w:rsidR="007653CB" w:rsidRPr="007653CB">
        <w:rPr>
          <w:sz w:val="26"/>
          <w:szCs w:val="26"/>
        </w:rPr>
        <w:t xml:space="preserve">– </w:t>
      </w:r>
      <w:r w:rsidR="00951862" w:rsidRPr="00951862">
        <w:rPr>
          <w:sz w:val="26"/>
          <w:szCs w:val="26"/>
        </w:rPr>
        <w:t>21 503,</w:t>
      </w:r>
      <w:r w:rsidR="00932281" w:rsidRPr="00951862">
        <w:rPr>
          <w:sz w:val="26"/>
          <w:szCs w:val="26"/>
        </w:rPr>
        <w:t>0 тыс.</w:t>
      </w:r>
      <w:r w:rsidR="004D3844">
        <w:rPr>
          <w:sz w:val="26"/>
          <w:szCs w:val="26"/>
        </w:rPr>
        <w:t xml:space="preserve"> </w:t>
      </w:r>
      <w:r w:rsidR="00932281" w:rsidRPr="00951862">
        <w:rPr>
          <w:sz w:val="26"/>
          <w:szCs w:val="26"/>
        </w:rPr>
        <w:t xml:space="preserve">рублей) и прогнозируемого роста </w:t>
      </w:r>
      <w:r w:rsidRPr="00951862">
        <w:rPr>
          <w:sz w:val="26"/>
          <w:szCs w:val="26"/>
        </w:rPr>
        <w:t xml:space="preserve">продаж земельных участков, государственная собственность на которые не разграничена, </w:t>
      </w:r>
      <w:r w:rsidR="00DD65B5" w:rsidRPr="00951862">
        <w:rPr>
          <w:sz w:val="26"/>
          <w:szCs w:val="26"/>
        </w:rPr>
        <w:t>по результатам</w:t>
      </w:r>
      <w:proofErr w:type="gramEnd"/>
      <w:r w:rsidR="00DD65B5" w:rsidRPr="00951862">
        <w:rPr>
          <w:sz w:val="26"/>
          <w:szCs w:val="26"/>
        </w:rPr>
        <w:t xml:space="preserve"> аукционов на 63,6</w:t>
      </w:r>
      <w:r w:rsidRPr="00951862">
        <w:rPr>
          <w:sz w:val="26"/>
          <w:szCs w:val="26"/>
        </w:rPr>
        <w:t xml:space="preserve"> процента (</w:t>
      </w:r>
      <w:r w:rsidR="00DD65B5" w:rsidRPr="00951862">
        <w:rPr>
          <w:sz w:val="26"/>
          <w:szCs w:val="26"/>
        </w:rPr>
        <w:t>+ 11 800,0</w:t>
      </w:r>
      <w:r w:rsidRPr="00951862">
        <w:rPr>
          <w:sz w:val="26"/>
          <w:szCs w:val="26"/>
        </w:rPr>
        <w:t xml:space="preserve"> тыс.</w:t>
      </w:r>
      <w:r w:rsidR="004D3844">
        <w:rPr>
          <w:sz w:val="26"/>
          <w:szCs w:val="26"/>
        </w:rPr>
        <w:t xml:space="preserve"> </w:t>
      </w:r>
      <w:r w:rsidRPr="00951862">
        <w:rPr>
          <w:sz w:val="26"/>
          <w:szCs w:val="26"/>
        </w:rPr>
        <w:t>рублей)</w:t>
      </w:r>
      <w:r w:rsidR="00DD65B5" w:rsidRPr="00951862">
        <w:rPr>
          <w:sz w:val="26"/>
          <w:szCs w:val="26"/>
        </w:rPr>
        <w:t>.</w:t>
      </w:r>
    </w:p>
    <w:p w:rsidR="00207267" w:rsidRDefault="00844646" w:rsidP="0037644A">
      <w:pPr>
        <w:ind w:firstLine="709"/>
        <w:jc w:val="both"/>
        <w:rPr>
          <w:sz w:val="26"/>
          <w:szCs w:val="26"/>
        </w:rPr>
      </w:pPr>
      <w:r>
        <w:rPr>
          <w:sz w:val="26"/>
          <w:szCs w:val="26"/>
        </w:rPr>
        <w:t>Прогноз поступлений доходов по данному источнику дохода бюджета на 202</w:t>
      </w:r>
      <w:r w:rsidR="00DD65B5">
        <w:rPr>
          <w:sz w:val="26"/>
          <w:szCs w:val="26"/>
        </w:rPr>
        <w:t>7</w:t>
      </w:r>
      <w:r>
        <w:rPr>
          <w:sz w:val="26"/>
          <w:szCs w:val="26"/>
        </w:rPr>
        <w:t xml:space="preserve"> </w:t>
      </w:r>
      <w:r w:rsidR="00B63D49" w:rsidRPr="00D67FAE">
        <w:rPr>
          <w:sz w:val="26"/>
          <w:szCs w:val="26"/>
        </w:rPr>
        <w:t xml:space="preserve">– </w:t>
      </w:r>
      <w:r>
        <w:rPr>
          <w:sz w:val="26"/>
          <w:szCs w:val="26"/>
        </w:rPr>
        <w:t>202</w:t>
      </w:r>
      <w:r w:rsidR="00DD65B5">
        <w:rPr>
          <w:sz w:val="26"/>
          <w:szCs w:val="26"/>
        </w:rPr>
        <w:t>8</w:t>
      </w:r>
      <w:r>
        <w:rPr>
          <w:sz w:val="26"/>
          <w:szCs w:val="26"/>
        </w:rPr>
        <w:t xml:space="preserve"> год</w:t>
      </w:r>
      <w:r w:rsidR="004D3844">
        <w:rPr>
          <w:sz w:val="26"/>
          <w:szCs w:val="26"/>
        </w:rPr>
        <w:t>а</w:t>
      </w:r>
      <w:r>
        <w:rPr>
          <w:sz w:val="26"/>
          <w:szCs w:val="26"/>
        </w:rPr>
        <w:t xml:space="preserve"> установлен главным администратором на уровне </w:t>
      </w:r>
      <w:r w:rsidR="00333747">
        <w:rPr>
          <w:sz w:val="26"/>
          <w:szCs w:val="26"/>
        </w:rPr>
        <w:t xml:space="preserve">ожидаемых поступлений </w:t>
      </w:r>
      <w:r>
        <w:rPr>
          <w:sz w:val="26"/>
          <w:szCs w:val="26"/>
        </w:rPr>
        <w:t>202</w:t>
      </w:r>
      <w:r w:rsidR="00DD65B5">
        <w:rPr>
          <w:sz w:val="26"/>
          <w:szCs w:val="26"/>
        </w:rPr>
        <w:t>6</w:t>
      </w:r>
      <w:r>
        <w:rPr>
          <w:sz w:val="26"/>
          <w:szCs w:val="26"/>
        </w:rPr>
        <w:t xml:space="preserve"> года в размере </w:t>
      </w:r>
      <w:r w:rsidR="00DD65B5">
        <w:rPr>
          <w:sz w:val="26"/>
          <w:szCs w:val="26"/>
        </w:rPr>
        <w:t>68 119,0</w:t>
      </w:r>
      <w:r>
        <w:rPr>
          <w:sz w:val="26"/>
          <w:szCs w:val="26"/>
        </w:rPr>
        <w:t xml:space="preserve"> тыс. рублей ежегодно;</w:t>
      </w:r>
    </w:p>
    <w:p w:rsidR="00207267" w:rsidRDefault="00844646" w:rsidP="0037644A">
      <w:pPr>
        <w:ind w:firstLine="709"/>
        <w:contextualSpacing/>
        <w:jc w:val="both"/>
        <w:rPr>
          <w:sz w:val="26"/>
          <w:szCs w:val="26"/>
        </w:rPr>
      </w:pPr>
      <w:proofErr w:type="gramStart"/>
      <w:r>
        <w:rPr>
          <w:sz w:val="26"/>
          <w:szCs w:val="26"/>
        </w:rPr>
        <w:t>- доходы от продажи земельных участков, находящихся в муниципальной собственности городских округов,</w:t>
      </w:r>
      <w:r w:rsidR="007B59F3">
        <w:rPr>
          <w:sz w:val="26"/>
          <w:szCs w:val="26"/>
        </w:rPr>
        <w:t xml:space="preserve"> </w:t>
      </w:r>
      <w:r>
        <w:rPr>
          <w:sz w:val="26"/>
          <w:szCs w:val="26"/>
        </w:rPr>
        <w:t>(за исключением земельных участков муниципальных бюджетных и автономных учреждений)</w:t>
      </w:r>
      <w:r w:rsidR="003745FC">
        <w:rPr>
          <w:sz w:val="26"/>
          <w:szCs w:val="26"/>
        </w:rPr>
        <w:t>,</w:t>
      </w:r>
      <w:r>
        <w:rPr>
          <w:sz w:val="26"/>
          <w:szCs w:val="26"/>
        </w:rPr>
        <w:t xml:space="preserve"> в сумме </w:t>
      </w:r>
      <w:r w:rsidR="00D03C2A">
        <w:rPr>
          <w:sz w:val="26"/>
          <w:szCs w:val="26"/>
        </w:rPr>
        <w:t>20 026</w:t>
      </w:r>
      <w:r>
        <w:rPr>
          <w:sz w:val="26"/>
          <w:szCs w:val="26"/>
        </w:rPr>
        <w:t xml:space="preserve">,0 тыс. рублей, в том числе от продажи земельных участков, предоставленных в собственность по результатам </w:t>
      </w:r>
      <w:r w:rsidR="00D03C2A">
        <w:rPr>
          <w:sz w:val="26"/>
          <w:szCs w:val="26"/>
        </w:rPr>
        <w:t>аукц</w:t>
      </w:r>
      <w:r w:rsidR="00E56DE0">
        <w:rPr>
          <w:sz w:val="26"/>
          <w:szCs w:val="26"/>
        </w:rPr>
        <w:t>ионов</w:t>
      </w:r>
      <w:r>
        <w:rPr>
          <w:sz w:val="26"/>
          <w:szCs w:val="26"/>
        </w:rPr>
        <w:t xml:space="preserve">, </w:t>
      </w:r>
      <w:r w:rsidR="00D03C2A">
        <w:rPr>
          <w:sz w:val="26"/>
          <w:szCs w:val="26"/>
        </w:rPr>
        <w:t>11 557,0</w:t>
      </w:r>
      <w:r>
        <w:rPr>
          <w:sz w:val="26"/>
          <w:szCs w:val="26"/>
        </w:rPr>
        <w:t xml:space="preserve"> тыс. рублей</w:t>
      </w:r>
      <w:r w:rsidR="00217480">
        <w:rPr>
          <w:sz w:val="26"/>
          <w:szCs w:val="26"/>
        </w:rPr>
        <w:t xml:space="preserve"> и</w:t>
      </w:r>
      <w:r>
        <w:rPr>
          <w:sz w:val="26"/>
          <w:szCs w:val="26"/>
        </w:rPr>
        <w:t xml:space="preserve"> собственникам зданий, сооружений, расположенных на таких земельных участках, в сумме </w:t>
      </w:r>
      <w:r w:rsidR="00E56DE0">
        <w:rPr>
          <w:sz w:val="26"/>
          <w:szCs w:val="26"/>
        </w:rPr>
        <w:t>8 469</w:t>
      </w:r>
      <w:r>
        <w:rPr>
          <w:sz w:val="26"/>
          <w:szCs w:val="26"/>
        </w:rPr>
        <w:t>,0 тыс. рублей.</w:t>
      </w:r>
      <w:proofErr w:type="gramEnd"/>
    </w:p>
    <w:p w:rsidR="00D91FAA" w:rsidRDefault="00844646" w:rsidP="0037644A">
      <w:pPr>
        <w:tabs>
          <w:tab w:val="left" w:pos="851"/>
        </w:tabs>
        <w:ind w:firstLine="709"/>
        <w:jc w:val="both"/>
        <w:rPr>
          <w:sz w:val="26"/>
          <w:szCs w:val="26"/>
        </w:rPr>
      </w:pPr>
      <w:r>
        <w:rPr>
          <w:sz w:val="26"/>
          <w:szCs w:val="26"/>
        </w:rPr>
        <w:t>Расчет прогнозного показателя по данному доходному источнику бюджета города на 20</w:t>
      </w:r>
      <w:r w:rsidR="00E56DE0">
        <w:rPr>
          <w:sz w:val="26"/>
          <w:szCs w:val="26"/>
        </w:rPr>
        <w:t xml:space="preserve">26 </w:t>
      </w:r>
      <w:r>
        <w:rPr>
          <w:sz w:val="26"/>
          <w:szCs w:val="26"/>
        </w:rPr>
        <w:t>год осуществлен</w:t>
      </w:r>
      <w:r w:rsidR="007C5386">
        <w:rPr>
          <w:sz w:val="26"/>
          <w:szCs w:val="26"/>
        </w:rPr>
        <w:t>,</w:t>
      </w:r>
      <w:r>
        <w:rPr>
          <w:sz w:val="26"/>
          <w:szCs w:val="26"/>
        </w:rPr>
        <w:t xml:space="preserve"> исходя из планируемых поступлений от продажи муниципальных земельных участков собственникам зданий, сооружений, </w:t>
      </w:r>
      <w:r>
        <w:rPr>
          <w:sz w:val="26"/>
          <w:szCs w:val="26"/>
        </w:rPr>
        <w:lastRenderedPageBreak/>
        <w:t xml:space="preserve">расположенных на таких </w:t>
      </w:r>
      <w:r w:rsidR="007C5386">
        <w:rPr>
          <w:sz w:val="26"/>
          <w:szCs w:val="26"/>
        </w:rPr>
        <w:t xml:space="preserve">земельных </w:t>
      </w:r>
      <w:r>
        <w:rPr>
          <w:sz w:val="26"/>
          <w:szCs w:val="26"/>
        </w:rPr>
        <w:t>участках</w:t>
      </w:r>
      <w:r w:rsidR="007C5386">
        <w:rPr>
          <w:sz w:val="26"/>
          <w:szCs w:val="26"/>
        </w:rPr>
        <w:t>,</w:t>
      </w:r>
      <w:r>
        <w:rPr>
          <w:sz w:val="26"/>
          <w:szCs w:val="26"/>
        </w:rPr>
        <w:t xml:space="preserve"> и земельных участков</w:t>
      </w:r>
      <w:r w:rsidR="00E56DE0">
        <w:rPr>
          <w:sz w:val="26"/>
          <w:szCs w:val="26"/>
        </w:rPr>
        <w:t xml:space="preserve"> </w:t>
      </w:r>
      <w:r>
        <w:rPr>
          <w:sz w:val="26"/>
          <w:szCs w:val="26"/>
        </w:rPr>
        <w:t xml:space="preserve">в собственность на </w:t>
      </w:r>
      <w:r w:rsidR="00217480">
        <w:rPr>
          <w:sz w:val="26"/>
          <w:szCs w:val="26"/>
        </w:rPr>
        <w:t>аукционах</w:t>
      </w:r>
      <w:r>
        <w:rPr>
          <w:sz w:val="26"/>
          <w:szCs w:val="26"/>
        </w:rPr>
        <w:t xml:space="preserve">, согласно действующему законодательству. </w:t>
      </w:r>
    </w:p>
    <w:p w:rsidR="00207267" w:rsidRDefault="00E56DE0" w:rsidP="0037644A">
      <w:pPr>
        <w:tabs>
          <w:tab w:val="left" w:pos="851"/>
        </w:tabs>
        <w:ind w:firstLine="709"/>
        <w:jc w:val="both"/>
        <w:rPr>
          <w:sz w:val="26"/>
          <w:szCs w:val="26"/>
        </w:rPr>
      </w:pPr>
      <w:r>
        <w:rPr>
          <w:sz w:val="26"/>
          <w:szCs w:val="26"/>
        </w:rPr>
        <w:t>Прогноз п</w:t>
      </w:r>
      <w:r w:rsidR="00844646">
        <w:rPr>
          <w:sz w:val="26"/>
          <w:szCs w:val="26"/>
        </w:rPr>
        <w:t>оступлени</w:t>
      </w:r>
      <w:r>
        <w:rPr>
          <w:sz w:val="26"/>
          <w:szCs w:val="26"/>
        </w:rPr>
        <w:t>й</w:t>
      </w:r>
      <w:r w:rsidR="00844646">
        <w:rPr>
          <w:sz w:val="26"/>
          <w:szCs w:val="26"/>
        </w:rPr>
        <w:t xml:space="preserve">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на 202</w:t>
      </w:r>
      <w:r>
        <w:rPr>
          <w:sz w:val="26"/>
          <w:szCs w:val="26"/>
        </w:rPr>
        <w:t xml:space="preserve">6 </w:t>
      </w:r>
      <w:r w:rsidR="00844646">
        <w:rPr>
          <w:sz w:val="26"/>
          <w:szCs w:val="26"/>
        </w:rPr>
        <w:t xml:space="preserve">год </w:t>
      </w:r>
      <w:r>
        <w:rPr>
          <w:sz w:val="26"/>
          <w:szCs w:val="26"/>
        </w:rPr>
        <w:t xml:space="preserve">сформирован главным администратором со снижением </w:t>
      </w:r>
      <w:r w:rsidR="00844646">
        <w:rPr>
          <w:sz w:val="26"/>
          <w:szCs w:val="26"/>
        </w:rPr>
        <w:t>к оценке 202</w:t>
      </w:r>
      <w:r>
        <w:rPr>
          <w:sz w:val="26"/>
          <w:szCs w:val="26"/>
        </w:rPr>
        <w:t>5</w:t>
      </w:r>
      <w:r w:rsidR="00844646">
        <w:rPr>
          <w:sz w:val="26"/>
          <w:szCs w:val="26"/>
        </w:rPr>
        <w:t xml:space="preserve"> года</w:t>
      </w:r>
      <w:r w:rsidR="00D91FAA">
        <w:rPr>
          <w:sz w:val="26"/>
          <w:szCs w:val="26"/>
        </w:rPr>
        <w:t>, установленной на уровне утвержденного годового плана</w:t>
      </w:r>
      <w:r w:rsidR="00844646">
        <w:rPr>
          <w:sz w:val="26"/>
          <w:szCs w:val="26"/>
        </w:rPr>
        <w:t xml:space="preserve"> </w:t>
      </w:r>
      <w:r>
        <w:rPr>
          <w:sz w:val="26"/>
          <w:szCs w:val="26"/>
        </w:rPr>
        <w:t>(31 124,0 тыс. рублей</w:t>
      </w:r>
      <w:r w:rsidR="00D91FAA">
        <w:rPr>
          <w:sz w:val="26"/>
          <w:szCs w:val="26"/>
        </w:rPr>
        <w:t>)</w:t>
      </w:r>
      <w:r w:rsidR="004B0554">
        <w:rPr>
          <w:sz w:val="26"/>
          <w:szCs w:val="26"/>
        </w:rPr>
        <w:t>,</w:t>
      </w:r>
      <w:r w:rsidR="00D91FAA">
        <w:rPr>
          <w:sz w:val="26"/>
          <w:szCs w:val="26"/>
        </w:rPr>
        <w:t xml:space="preserve"> </w:t>
      </w:r>
      <w:r w:rsidR="00844646">
        <w:rPr>
          <w:sz w:val="26"/>
          <w:szCs w:val="26"/>
        </w:rPr>
        <w:t xml:space="preserve">на </w:t>
      </w:r>
      <w:r>
        <w:rPr>
          <w:sz w:val="26"/>
          <w:szCs w:val="26"/>
        </w:rPr>
        <w:t xml:space="preserve">35,7 процента </w:t>
      </w:r>
      <w:r w:rsidR="00B8000A">
        <w:rPr>
          <w:sz w:val="26"/>
          <w:szCs w:val="26"/>
        </w:rPr>
        <w:t xml:space="preserve">                     </w:t>
      </w:r>
      <w:r w:rsidR="004B0554">
        <w:rPr>
          <w:sz w:val="26"/>
          <w:szCs w:val="26"/>
        </w:rPr>
        <w:t>(</w:t>
      </w:r>
      <w:r w:rsidR="007653CB" w:rsidRPr="007653CB">
        <w:rPr>
          <w:sz w:val="26"/>
          <w:szCs w:val="26"/>
        </w:rPr>
        <w:t>–</w:t>
      </w:r>
      <w:r>
        <w:rPr>
          <w:sz w:val="26"/>
          <w:szCs w:val="26"/>
        </w:rPr>
        <w:t xml:space="preserve"> 11 098,0</w:t>
      </w:r>
      <w:r w:rsidR="00844646">
        <w:rPr>
          <w:sz w:val="26"/>
          <w:szCs w:val="26"/>
        </w:rPr>
        <w:t xml:space="preserve"> тыс. рублей)</w:t>
      </w:r>
      <w:r w:rsidR="008F358E">
        <w:rPr>
          <w:sz w:val="26"/>
          <w:szCs w:val="26"/>
        </w:rPr>
        <w:t xml:space="preserve">. </w:t>
      </w:r>
      <w:r w:rsidR="008F358E" w:rsidRPr="008F358E">
        <w:rPr>
          <w:sz w:val="26"/>
          <w:szCs w:val="26"/>
        </w:rPr>
        <w:t xml:space="preserve">Снижение в основном обусловлено уменьшением средней рыночной стоимости земельных участков, планируемых к реализации на аукционах в 2026 году, на 47,4 процента </w:t>
      </w:r>
      <w:r w:rsidR="008F358E">
        <w:rPr>
          <w:sz w:val="26"/>
          <w:szCs w:val="26"/>
        </w:rPr>
        <w:t>(</w:t>
      </w:r>
      <w:r w:rsidR="008F358E" w:rsidRPr="006C4E1C">
        <w:rPr>
          <w:sz w:val="26"/>
          <w:szCs w:val="26"/>
        </w:rPr>
        <w:t xml:space="preserve">- </w:t>
      </w:r>
      <w:r w:rsidR="008F358E" w:rsidRPr="008F358E">
        <w:rPr>
          <w:sz w:val="26"/>
          <w:szCs w:val="26"/>
        </w:rPr>
        <w:t>744,5 тыс. рублей) по сравнению с рыночной ценой, учтенной при формировании прогноза на текущий финансовый год.</w:t>
      </w:r>
      <w:r w:rsidR="00844646">
        <w:rPr>
          <w:sz w:val="26"/>
          <w:szCs w:val="26"/>
        </w:rPr>
        <w:t xml:space="preserve"> </w:t>
      </w:r>
    </w:p>
    <w:p w:rsidR="00207267" w:rsidRDefault="00844646" w:rsidP="0037644A">
      <w:pPr>
        <w:ind w:firstLine="709"/>
        <w:jc w:val="both"/>
        <w:rPr>
          <w:sz w:val="26"/>
          <w:szCs w:val="26"/>
        </w:rPr>
      </w:pPr>
      <w:r>
        <w:rPr>
          <w:sz w:val="26"/>
          <w:szCs w:val="26"/>
        </w:rPr>
        <w:t xml:space="preserve">Прогнозные показатели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на </w:t>
      </w:r>
      <w:r w:rsidR="00D67FAE" w:rsidRPr="00D67FAE">
        <w:rPr>
          <w:sz w:val="26"/>
          <w:szCs w:val="26"/>
        </w:rPr>
        <w:t>2027–2028</w:t>
      </w:r>
      <w:r w:rsidR="00D67FAE">
        <w:rPr>
          <w:sz w:val="26"/>
          <w:szCs w:val="26"/>
        </w:rPr>
        <w:t xml:space="preserve"> </w:t>
      </w:r>
      <w:r>
        <w:rPr>
          <w:sz w:val="26"/>
          <w:szCs w:val="26"/>
        </w:rPr>
        <w:t>год</w:t>
      </w:r>
      <w:r w:rsidR="006C4E1C">
        <w:rPr>
          <w:sz w:val="26"/>
          <w:szCs w:val="26"/>
        </w:rPr>
        <w:t>а</w:t>
      </w:r>
      <w:r>
        <w:rPr>
          <w:sz w:val="26"/>
          <w:szCs w:val="26"/>
        </w:rPr>
        <w:t xml:space="preserve"> главный администратор предлагает установить на уровне 202</w:t>
      </w:r>
      <w:r w:rsidR="00D91FAA">
        <w:rPr>
          <w:sz w:val="26"/>
          <w:szCs w:val="26"/>
        </w:rPr>
        <w:t xml:space="preserve">6 </w:t>
      </w:r>
      <w:r>
        <w:rPr>
          <w:sz w:val="26"/>
          <w:szCs w:val="26"/>
        </w:rPr>
        <w:t xml:space="preserve">года </w:t>
      </w:r>
      <w:r w:rsidR="006C4E1C" w:rsidRPr="006C4E1C">
        <w:rPr>
          <w:sz w:val="26"/>
          <w:szCs w:val="26"/>
        </w:rPr>
        <w:t>– в размере</w:t>
      </w:r>
      <w:r>
        <w:rPr>
          <w:sz w:val="26"/>
          <w:szCs w:val="26"/>
        </w:rPr>
        <w:t xml:space="preserve"> </w:t>
      </w:r>
      <w:r w:rsidR="00D91FAA">
        <w:rPr>
          <w:sz w:val="26"/>
          <w:szCs w:val="26"/>
        </w:rPr>
        <w:t>20 026</w:t>
      </w:r>
      <w:r>
        <w:rPr>
          <w:sz w:val="26"/>
          <w:szCs w:val="26"/>
        </w:rPr>
        <w:t>,0 тыс. рублей ежегодно;</w:t>
      </w:r>
    </w:p>
    <w:p w:rsidR="009F7BC8" w:rsidRDefault="009F7BC8" w:rsidP="0037644A">
      <w:pPr>
        <w:ind w:firstLine="709"/>
        <w:jc w:val="both"/>
        <w:rPr>
          <w:sz w:val="26"/>
          <w:szCs w:val="26"/>
        </w:rPr>
      </w:pPr>
      <w:proofErr w:type="gramStart"/>
      <w:r w:rsidRPr="009F7BC8">
        <w:rPr>
          <w:sz w:val="26"/>
          <w:szCs w:val="26"/>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установлена главным администратором доходов на 2026 - 2027 года в размере 3 892,0 тыс. рублей ежегодно, на 2028 год – в размере 3 862,0 тыс. рублей;</w:t>
      </w:r>
      <w:proofErr w:type="gramEnd"/>
    </w:p>
    <w:p w:rsidR="00207267" w:rsidRDefault="00844646" w:rsidP="0037644A">
      <w:pPr>
        <w:tabs>
          <w:tab w:val="num" w:pos="0"/>
        </w:tabs>
        <w:ind w:firstLine="709"/>
        <w:jc w:val="both"/>
        <w:rPr>
          <w:sz w:val="26"/>
          <w:szCs w:val="26"/>
        </w:rPr>
      </w:pPr>
      <w:r>
        <w:rPr>
          <w:sz w:val="26"/>
          <w:szCs w:val="26"/>
        </w:rPr>
        <w:t>- доходы от приватизации имущества, находящегося в собственности городских округов, в части приватизации нефинансовых активов имущества казны</w:t>
      </w:r>
      <w:r w:rsidR="007C5386">
        <w:rPr>
          <w:sz w:val="26"/>
          <w:szCs w:val="26"/>
        </w:rPr>
        <w:t xml:space="preserve"> </w:t>
      </w:r>
      <w:r>
        <w:rPr>
          <w:sz w:val="26"/>
          <w:szCs w:val="26"/>
        </w:rPr>
        <w:t xml:space="preserve">(далее </w:t>
      </w:r>
      <w:r w:rsidR="00D67FAE" w:rsidRPr="00D715CA">
        <w:rPr>
          <w:sz w:val="26"/>
          <w:szCs w:val="26"/>
        </w:rPr>
        <w:t>–</w:t>
      </w:r>
      <w:r>
        <w:rPr>
          <w:sz w:val="26"/>
          <w:szCs w:val="26"/>
        </w:rPr>
        <w:t xml:space="preserve"> доходы от приватизации муниципального имущества)</w:t>
      </w:r>
      <w:r w:rsidR="007C5386">
        <w:rPr>
          <w:sz w:val="26"/>
          <w:szCs w:val="26"/>
        </w:rPr>
        <w:t xml:space="preserve">, </w:t>
      </w:r>
      <w:r>
        <w:rPr>
          <w:sz w:val="26"/>
          <w:szCs w:val="26"/>
        </w:rPr>
        <w:t xml:space="preserve">в сумме </w:t>
      </w:r>
      <w:r w:rsidR="005C33DC">
        <w:rPr>
          <w:sz w:val="26"/>
          <w:szCs w:val="26"/>
        </w:rPr>
        <w:t>1</w:t>
      </w:r>
      <w:r w:rsidR="00DB6F2D">
        <w:rPr>
          <w:sz w:val="26"/>
          <w:szCs w:val="26"/>
        </w:rPr>
        <w:t>28 508,0</w:t>
      </w:r>
      <w:r>
        <w:rPr>
          <w:sz w:val="26"/>
          <w:szCs w:val="26"/>
        </w:rPr>
        <w:t xml:space="preserve"> тыс. рублей, из них от продажи земельных участков под объектами муниципальной собственности в сумме </w:t>
      </w:r>
      <w:r w:rsidR="00DB6F2D">
        <w:rPr>
          <w:sz w:val="26"/>
          <w:szCs w:val="26"/>
        </w:rPr>
        <w:t>93 704</w:t>
      </w:r>
      <w:r>
        <w:rPr>
          <w:sz w:val="26"/>
          <w:szCs w:val="26"/>
        </w:rPr>
        <w:t>,</w:t>
      </w:r>
      <w:r w:rsidR="009545C0">
        <w:rPr>
          <w:sz w:val="26"/>
          <w:szCs w:val="26"/>
        </w:rPr>
        <w:t>0</w:t>
      </w:r>
      <w:r w:rsidR="00DB6F2D">
        <w:rPr>
          <w:sz w:val="26"/>
          <w:szCs w:val="26"/>
        </w:rPr>
        <w:t xml:space="preserve"> </w:t>
      </w:r>
      <w:r>
        <w:rPr>
          <w:sz w:val="26"/>
          <w:szCs w:val="26"/>
        </w:rPr>
        <w:t>тыс. рублей</w:t>
      </w:r>
      <w:r w:rsidR="00D67FAE">
        <w:rPr>
          <w:sz w:val="26"/>
          <w:szCs w:val="26"/>
        </w:rPr>
        <w:t>, что составляет</w:t>
      </w:r>
      <w:r>
        <w:rPr>
          <w:sz w:val="26"/>
          <w:szCs w:val="26"/>
        </w:rPr>
        <w:t xml:space="preserve"> 71,9 процента. </w:t>
      </w:r>
    </w:p>
    <w:p w:rsidR="00207267" w:rsidRDefault="00844646" w:rsidP="0037644A">
      <w:pPr>
        <w:tabs>
          <w:tab w:val="num" w:pos="0"/>
        </w:tabs>
        <w:ind w:firstLine="709"/>
        <w:jc w:val="both"/>
        <w:rPr>
          <w:sz w:val="26"/>
          <w:szCs w:val="26"/>
        </w:rPr>
      </w:pPr>
      <w:proofErr w:type="gramStart"/>
      <w:r>
        <w:rPr>
          <w:sz w:val="26"/>
          <w:szCs w:val="26"/>
        </w:rPr>
        <w:t xml:space="preserve">Прогноз поступлений доходов от приватизации муниципального имущества на </w:t>
      </w:r>
      <w:r w:rsidR="009A1099" w:rsidRPr="009A1099">
        <w:rPr>
          <w:sz w:val="26"/>
          <w:szCs w:val="26"/>
        </w:rPr>
        <w:t xml:space="preserve">2026–2028 </w:t>
      </w:r>
      <w:r>
        <w:rPr>
          <w:sz w:val="26"/>
          <w:szCs w:val="26"/>
        </w:rPr>
        <w:t xml:space="preserve">годы учитывает доходы по действующим договорам купли-продажи муниципального имущества на дату составления прогноза и </w:t>
      </w:r>
      <w:r w:rsidR="009A1099">
        <w:rPr>
          <w:sz w:val="26"/>
          <w:szCs w:val="26"/>
        </w:rPr>
        <w:t xml:space="preserve">договорам, планируемым </w:t>
      </w:r>
      <w:r w:rsidR="009A1099" w:rsidRPr="009A1099">
        <w:rPr>
          <w:sz w:val="26"/>
          <w:szCs w:val="26"/>
        </w:rPr>
        <w:t xml:space="preserve">2026–2028 годах </w:t>
      </w:r>
      <w:r>
        <w:rPr>
          <w:sz w:val="26"/>
          <w:szCs w:val="26"/>
        </w:rPr>
        <w:t xml:space="preserve">к заключению с субъектами малого и среднего предпринимательства в соответствии с Федеральным законом от 22 июля 2008 года № 159-ФЗ, доходы от продажи на </w:t>
      </w:r>
      <w:r w:rsidR="00217480">
        <w:rPr>
          <w:sz w:val="26"/>
          <w:szCs w:val="26"/>
        </w:rPr>
        <w:t>аукционах</w:t>
      </w:r>
      <w:r>
        <w:rPr>
          <w:sz w:val="26"/>
          <w:szCs w:val="26"/>
        </w:rPr>
        <w:t xml:space="preserve"> объектов муниципальной собственности с земельными участками в рамках реализации</w:t>
      </w:r>
      <w:proofErr w:type="gramEnd"/>
      <w:r>
        <w:rPr>
          <w:sz w:val="26"/>
          <w:szCs w:val="26"/>
        </w:rPr>
        <w:t xml:space="preserve"> Прогнозного плана приватизации муниципального имущества города Костромы на 202</w:t>
      </w:r>
      <w:r w:rsidR="002F62A2">
        <w:rPr>
          <w:sz w:val="26"/>
          <w:szCs w:val="26"/>
        </w:rPr>
        <w:t>6</w:t>
      </w:r>
      <w:r>
        <w:rPr>
          <w:sz w:val="26"/>
          <w:szCs w:val="26"/>
        </w:rPr>
        <w:t xml:space="preserve"> год и на плановый период 202</w:t>
      </w:r>
      <w:r w:rsidR="002F62A2">
        <w:rPr>
          <w:sz w:val="26"/>
          <w:szCs w:val="26"/>
        </w:rPr>
        <w:t>7</w:t>
      </w:r>
      <w:r>
        <w:rPr>
          <w:sz w:val="26"/>
          <w:szCs w:val="26"/>
        </w:rPr>
        <w:t xml:space="preserve"> и 202</w:t>
      </w:r>
      <w:r w:rsidR="002F62A2">
        <w:rPr>
          <w:sz w:val="26"/>
          <w:szCs w:val="26"/>
        </w:rPr>
        <w:t>8</w:t>
      </w:r>
      <w:r>
        <w:rPr>
          <w:sz w:val="26"/>
          <w:szCs w:val="26"/>
        </w:rPr>
        <w:t xml:space="preserve"> годов </w:t>
      </w:r>
      <w:r w:rsidR="009A1099" w:rsidRPr="009A1099">
        <w:rPr>
          <w:sz w:val="26"/>
          <w:szCs w:val="26"/>
        </w:rPr>
        <w:t xml:space="preserve">(далее – План приватизации) </w:t>
      </w:r>
      <w:r>
        <w:rPr>
          <w:sz w:val="26"/>
          <w:szCs w:val="26"/>
        </w:rPr>
        <w:t>и объектов муниципальной собств</w:t>
      </w:r>
      <w:r w:rsidR="002F62A2">
        <w:rPr>
          <w:sz w:val="26"/>
          <w:szCs w:val="26"/>
        </w:rPr>
        <w:t>енности, не реализованных в 2025</w:t>
      </w:r>
      <w:r>
        <w:rPr>
          <w:sz w:val="26"/>
          <w:szCs w:val="26"/>
        </w:rPr>
        <w:t xml:space="preserve"> году в рамках Плана приватизации.</w:t>
      </w:r>
    </w:p>
    <w:p w:rsidR="00CA6C56" w:rsidRDefault="00844646" w:rsidP="0037644A">
      <w:pPr>
        <w:ind w:firstLine="709"/>
        <w:jc w:val="both"/>
        <w:rPr>
          <w:sz w:val="26"/>
          <w:szCs w:val="26"/>
        </w:rPr>
      </w:pPr>
      <w:r w:rsidRPr="00A96E0F">
        <w:rPr>
          <w:sz w:val="26"/>
          <w:szCs w:val="26"/>
        </w:rPr>
        <w:t>В 202</w:t>
      </w:r>
      <w:r w:rsidR="00E004F8" w:rsidRPr="00A96E0F">
        <w:rPr>
          <w:sz w:val="26"/>
          <w:szCs w:val="26"/>
        </w:rPr>
        <w:t>6</w:t>
      </w:r>
      <w:r w:rsidRPr="00A96E0F">
        <w:rPr>
          <w:sz w:val="26"/>
          <w:szCs w:val="26"/>
        </w:rPr>
        <w:t xml:space="preserve"> году доходы от приватизации муниципального имущества, находящегося в собственности городских округов, прогнозируются с ростом к оценке 202</w:t>
      </w:r>
      <w:r w:rsidR="00E004F8" w:rsidRPr="00A96E0F">
        <w:rPr>
          <w:sz w:val="26"/>
          <w:szCs w:val="26"/>
        </w:rPr>
        <w:t>5</w:t>
      </w:r>
      <w:r w:rsidRPr="00A96E0F">
        <w:rPr>
          <w:sz w:val="26"/>
          <w:szCs w:val="26"/>
        </w:rPr>
        <w:t xml:space="preserve"> года</w:t>
      </w:r>
      <w:r w:rsidR="00CA6C56">
        <w:rPr>
          <w:sz w:val="26"/>
          <w:szCs w:val="26"/>
        </w:rPr>
        <w:t xml:space="preserve"> (96 524,0 тыс. рублей)</w:t>
      </w:r>
      <w:r w:rsidRPr="00A96E0F">
        <w:rPr>
          <w:sz w:val="26"/>
          <w:szCs w:val="26"/>
        </w:rPr>
        <w:t xml:space="preserve"> на 31 </w:t>
      </w:r>
      <w:r w:rsidR="00E004F8" w:rsidRPr="00A96E0F">
        <w:rPr>
          <w:sz w:val="26"/>
          <w:szCs w:val="26"/>
        </w:rPr>
        <w:t>984</w:t>
      </w:r>
      <w:r w:rsidRPr="00A96E0F">
        <w:rPr>
          <w:sz w:val="26"/>
          <w:szCs w:val="26"/>
        </w:rPr>
        <w:t xml:space="preserve">,0 тыс. рублей или на </w:t>
      </w:r>
      <w:r w:rsidR="00E004F8" w:rsidRPr="00A96E0F">
        <w:rPr>
          <w:sz w:val="26"/>
          <w:szCs w:val="26"/>
        </w:rPr>
        <w:t>33,1</w:t>
      </w:r>
      <w:r w:rsidRPr="00A96E0F">
        <w:rPr>
          <w:sz w:val="26"/>
          <w:szCs w:val="26"/>
        </w:rPr>
        <w:t xml:space="preserve"> процент</w:t>
      </w:r>
      <w:r w:rsidR="00E004F8" w:rsidRPr="00A96E0F">
        <w:rPr>
          <w:sz w:val="26"/>
          <w:szCs w:val="26"/>
        </w:rPr>
        <w:t>а</w:t>
      </w:r>
      <w:r w:rsidR="0042745C">
        <w:rPr>
          <w:sz w:val="26"/>
          <w:szCs w:val="26"/>
        </w:rPr>
        <w:t>. Это</w:t>
      </w:r>
      <w:r w:rsidRPr="00A96E0F">
        <w:rPr>
          <w:sz w:val="26"/>
          <w:szCs w:val="26"/>
        </w:rPr>
        <w:t xml:space="preserve"> </w:t>
      </w:r>
      <w:r w:rsidR="00A96E0F">
        <w:rPr>
          <w:sz w:val="26"/>
          <w:szCs w:val="26"/>
        </w:rPr>
        <w:t xml:space="preserve">обусловлено планируемой продажей на аукционах </w:t>
      </w:r>
      <w:r w:rsidR="00A96E0F" w:rsidRPr="00BD179C">
        <w:rPr>
          <w:sz w:val="26"/>
          <w:szCs w:val="26"/>
        </w:rPr>
        <w:t>более дорогостоящих объектов муниципальной собственности</w:t>
      </w:r>
      <w:r w:rsidR="00A96E0F">
        <w:rPr>
          <w:sz w:val="26"/>
          <w:szCs w:val="26"/>
        </w:rPr>
        <w:t xml:space="preserve">, в том числе </w:t>
      </w:r>
      <w:r w:rsidR="00D1583C" w:rsidRPr="00BD179C">
        <w:rPr>
          <w:sz w:val="26"/>
          <w:szCs w:val="26"/>
        </w:rPr>
        <w:t>имущественн</w:t>
      </w:r>
      <w:r w:rsidR="00A96E0F">
        <w:rPr>
          <w:sz w:val="26"/>
          <w:szCs w:val="26"/>
        </w:rPr>
        <w:t>ого</w:t>
      </w:r>
      <w:r w:rsidR="00D1583C" w:rsidRPr="00BD179C">
        <w:rPr>
          <w:sz w:val="26"/>
          <w:szCs w:val="26"/>
        </w:rPr>
        <w:t xml:space="preserve"> комплекс</w:t>
      </w:r>
      <w:r w:rsidR="00A96E0F">
        <w:rPr>
          <w:sz w:val="26"/>
          <w:szCs w:val="26"/>
        </w:rPr>
        <w:t>а</w:t>
      </w:r>
      <w:r w:rsidR="00D1583C" w:rsidRPr="00BD179C">
        <w:rPr>
          <w:sz w:val="26"/>
          <w:szCs w:val="26"/>
        </w:rPr>
        <w:t xml:space="preserve"> по цене реализации </w:t>
      </w:r>
      <w:r w:rsidR="00A96E0F">
        <w:rPr>
          <w:sz w:val="26"/>
          <w:szCs w:val="26"/>
        </w:rPr>
        <w:t>48 728,8</w:t>
      </w:r>
      <w:r w:rsidR="00D1583C" w:rsidRPr="00BD179C">
        <w:rPr>
          <w:sz w:val="26"/>
          <w:szCs w:val="26"/>
        </w:rPr>
        <w:t xml:space="preserve"> тыс. рублей</w:t>
      </w:r>
      <w:r w:rsidR="00CA6C56">
        <w:rPr>
          <w:sz w:val="26"/>
          <w:szCs w:val="26"/>
        </w:rPr>
        <w:t>.</w:t>
      </w:r>
    </w:p>
    <w:p w:rsidR="00497A7F" w:rsidRPr="00497A7F" w:rsidRDefault="00844646" w:rsidP="0037644A">
      <w:pPr>
        <w:pStyle w:val="ConsPlusNormal"/>
        <w:ind w:firstLine="709"/>
        <w:jc w:val="both"/>
      </w:pPr>
      <w:r>
        <w:t>В 202</w:t>
      </w:r>
      <w:r w:rsidR="00CA6C56">
        <w:t>6</w:t>
      </w:r>
      <w:r>
        <w:t xml:space="preserve"> году в бюджет города планируется получить по данному доходному                 источнику </w:t>
      </w:r>
      <w:r w:rsidR="00CA6C56">
        <w:t>128 508</w:t>
      </w:r>
      <w:r>
        <w:t xml:space="preserve">,0 тыс. рублей, в плановом периоде </w:t>
      </w:r>
      <w:r w:rsidR="00497A7F" w:rsidRPr="00497A7F">
        <w:t>2027–2028 годов – 10 665,0</w:t>
      </w:r>
      <w:r w:rsidR="007C5386">
        <w:t xml:space="preserve"> тыс. рублей </w:t>
      </w:r>
      <w:r w:rsidR="00497A7F" w:rsidRPr="00497A7F">
        <w:t>и</w:t>
      </w:r>
      <w:r w:rsidR="007C5386">
        <w:t xml:space="preserve"> </w:t>
      </w:r>
      <w:r w:rsidR="00497A7F" w:rsidRPr="00497A7F">
        <w:t>7 770,0 тыс. рублей соответственно.</w:t>
      </w:r>
    </w:p>
    <w:p w:rsidR="00207267" w:rsidRDefault="00844646" w:rsidP="0037644A">
      <w:pPr>
        <w:pStyle w:val="ConsPlusNormal"/>
        <w:ind w:firstLine="709"/>
        <w:jc w:val="both"/>
      </w:pPr>
      <w:proofErr w:type="gramStart"/>
      <w:r>
        <w:t xml:space="preserve">Прогнозируемое снижение доходов от </w:t>
      </w:r>
      <w:r w:rsidR="00CA6C56" w:rsidRPr="00A96E0F">
        <w:t>приватизации муниципального имущества</w:t>
      </w:r>
      <w:r w:rsidR="00CA6C56" w:rsidRPr="00BD179C">
        <w:t xml:space="preserve"> </w:t>
      </w:r>
      <w:r w:rsidR="004F7659">
        <w:t xml:space="preserve">в плановом периоде </w:t>
      </w:r>
      <w:r w:rsidR="005421A8" w:rsidRPr="00C11543">
        <w:t xml:space="preserve">2027–2028 </w:t>
      </w:r>
      <w:r w:rsidR="004F7659">
        <w:t xml:space="preserve">годов </w:t>
      </w:r>
      <w:r>
        <w:t xml:space="preserve">связано с выбытием из казны города Костромы объектов муниципальной собственности, в том числе </w:t>
      </w:r>
      <w:r w:rsidR="00CA6C56" w:rsidRPr="00BD179C">
        <w:t xml:space="preserve">дорогостоящих </w:t>
      </w:r>
      <w:r w:rsidR="00CA6C56">
        <w:t xml:space="preserve">и </w:t>
      </w:r>
      <w:r>
        <w:lastRenderedPageBreak/>
        <w:t xml:space="preserve">ликвидных, реализуемых в рамках </w:t>
      </w:r>
      <w:r w:rsidR="005421A8">
        <w:t>п</w:t>
      </w:r>
      <w:r>
        <w:t xml:space="preserve">рогнозных </w:t>
      </w:r>
      <w:r w:rsidR="005421A8">
        <w:t>П</w:t>
      </w:r>
      <w:r>
        <w:t>ланов приватизации муниципального имущества города Костромы и в соответствии с Федеральным законом от 22 июля 2008 года № 159-ФЗ субъектам малого и среднего предпринимательства.</w:t>
      </w:r>
      <w:proofErr w:type="gramEnd"/>
    </w:p>
    <w:p w:rsidR="00207267" w:rsidRDefault="00844646" w:rsidP="0037644A">
      <w:pPr>
        <w:pStyle w:val="ConsPlusNormal"/>
        <w:ind w:firstLine="709"/>
        <w:jc w:val="both"/>
      </w:pPr>
      <w:r>
        <w:t>В 202</w:t>
      </w:r>
      <w:r w:rsidR="00CA6C56">
        <w:t>7</w:t>
      </w:r>
      <w:r>
        <w:t xml:space="preserve"> году главный администратор планирует реализовать на </w:t>
      </w:r>
      <w:r w:rsidR="00217480">
        <w:t>аукционах</w:t>
      </w:r>
      <w:r>
        <w:t xml:space="preserve"> в рамках Плана приватизации один объект муниципальной собственности (улица </w:t>
      </w:r>
      <w:r w:rsidR="004F7659">
        <w:t>Войкова</w:t>
      </w:r>
      <w:r>
        <w:t xml:space="preserve">, дом </w:t>
      </w:r>
      <w:r w:rsidR="004F7659">
        <w:t>2/33 НП</w:t>
      </w:r>
      <w:proofErr w:type="gramStart"/>
      <w:r w:rsidR="004F7659">
        <w:t>2</w:t>
      </w:r>
      <w:proofErr w:type="gramEnd"/>
      <w:r>
        <w:t xml:space="preserve">) </w:t>
      </w:r>
      <w:r w:rsidR="005421A8">
        <w:t xml:space="preserve">с </w:t>
      </w:r>
      <w:r>
        <w:t>начальн</w:t>
      </w:r>
      <w:r w:rsidR="005421A8">
        <w:t>ой</w:t>
      </w:r>
      <w:r>
        <w:t xml:space="preserve"> цен</w:t>
      </w:r>
      <w:r w:rsidR="005421A8">
        <w:t>ой</w:t>
      </w:r>
      <w:r>
        <w:t xml:space="preserve"> реализации </w:t>
      </w:r>
      <w:r w:rsidR="004F7659">
        <w:t>307,0</w:t>
      </w:r>
      <w:r>
        <w:t xml:space="preserve"> тыс. рублей и получить доходы по действующим и планируемым к заключению договорам купли-продажи муниципального имущества в соответствии с Федеральным законом от 22 июля 2008 года № 159-ФЗ, с условием оплаты в рассрочку (</w:t>
      </w:r>
      <w:r w:rsidR="004F7659">
        <w:t xml:space="preserve">10 </w:t>
      </w:r>
      <w:proofErr w:type="gramStart"/>
      <w:r w:rsidR="004F7659">
        <w:t>358,0</w:t>
      </w:r>
      <w:r>
        <w:t xml:space="preserve"> тыс.</w:t>
      </w:r>
      <w:r w:rsidR="00B95D1B">
        <w:t xml:space="preserve"> </w:t>
      </w:r>
      <w:r>
        <w:t>рублей).</w:t>
      </w:r>
      <w:proofErr w:type="gramEnd"/>
    </w:p>
    <w:p w:rsidR="00207267" w:rsidRDefault="00844646" w:rsidP="0037644A">
      <w:pPr>
        <w:pStyle w:val="ConsPlusNormal"/>
        <w:ind w:firstLine="709"/>
        <w:jc w:val="both"/>
      </w:pPr>
      <w:r>
        <w:t>В 202</w:t>
      </w:r>
      <w:r w:rsidR="004F7659">
        <w:t xml:space="preserve">8 </w:t>
      </w:r>
      <w:r>
        <w:t xml:space="preserve">году </w:t>
      </w:r>
      <w:r w:rsidR="00F57E1C">
        <w:t>прогноз</w:t>
      </w:r>
      <w:r>
        <w:t xml:space="preserve"> поступлени</w:t>
      </w:r>
      <w:r w:rsidR="00F57E1C">
        <w:t>й</w:t>
      </w:r>
      <w:r>
        <w:t xml:space="preserve"> </w:t>
      </w:r>
      <w:r w:rsidR="00F57E1C">
        <w:t>доходов от приватизации муниципального имущества сформирован с учетом</w:t>
      </w:r>
      <w:r>
        <w:t xml:space="preserve"> действующи</w:t>
      </w:r>
      <w:r w:rsidR="00F57E1C">
        <w:t>х</w:t>
      </w:r>
      <w:r>
        <w:t xml:space="preserve"> и планируемы</w:t>
      </w:r>
      <w:r w:rsidR="00F57E1C">
        <w:t>х</w:t>
      </w:r>
      <w:r>
        <w:t xml:space="preserve"> к заключению договор</w:t>
      </w:r>
      <w:r w:rsidR="005421A8">
        <w:t>ов</w:t>
      </w:r>
      <w:r>
        <w:t xml:space="preserve"> купли-продажи муниципального имущества в рамках Федерального закона от 22 июля 2008 года № 159-ФЗ </w:t>
      </w:r>
      <w:r w:rsidR="004F7659">
        <w:t>в размере 7 770,0 тыс. рублей</w:t>
      </w:r>
      <w:r>
        <w:t>.</w:t>
      </w:r>
    </w:p>
    <w:p w:rsidR="00207267" w:rsidRDefault="00207267" w:rsidP="0037644A">
      <w:pPr>
        <w:tabs>
          <w:tab w:val="left" w:pos="0"/>
        </w:tabs>
        <w:ind w:firstLine="709"/>
        <w:jc w:val="center"/>
        <w:rPr>
          <w:b/>
          <w:i/>
          <w:sz w:val="26"/>
          <w:szCs w:val="26"/>
        </w:rPr>
      </w:pPr>
    </w:p>
    <w:p w:rsidR="00207267" w:rsidRDefault="00844646" w:rsidP="0037644A">
      <w:pPr>
        <w:tabs>
          <w:tab w:val="left" w:pos="0"/>
        </w:tabs>
        <w:ind w:firstLine="709"/>
        <w:jc w:val="center"/>
        <w:rPr>
          <w:sz w:val="26"/>
          <w:szCs w:val="26"/>
        </w:rPr>
      </w:pPr>
      <w:r>
        <w:rPr>
          <w:b/>
          <w:i/>
          <w:sz w:val="26"/>
          <w:szCs w:val="26"/>
        </w:rPr>
        <w:t>1.2.10. Административные платежи и сборы</w:t>
      </w:r>
    </w:p>
    <w:p w:rsidR="00207267" w:rsidRDefault="00207267">
      <w:pPr>
        <w:ind w:firstLine="709"/>
        <w:jc w:val="both"/>
        <w:rPr>
          <w:sz w:val="26"/>
          <w:szCs w:val="26"/>
        </w:rPr>
      </w:pPr>
    </w:p>
    <w:p w:rsidR="00207267" w:rsidRDefault="00844646">
      <w:pPr>
        <w:pStyle w:val="ConsPlusNormal"/>
        <w:ind w:firstLine="709"/>
        <w:jc w:val="both"/>
      </w:pPr>
      <w:r>
        <w:t>Прогноз поступлений по данной подгруппе доходов городского бюджета сформирован на основе предложений главных администраторов доходов бюджета – Администрации города Костромы и Управления муниципальным жилищным фондом Администрации города Костромы.</w:t>
      </w:r>
    </w:p>
    <w:p w:rsidR="0065136C" w:rsidRDefault="00844646">
      <w:pPr>
        <w:pStyle w:val="ConsPlusNormal"/>
        <w:ind w:firstLine="709"/>
        <w:jc w:val="both"/>
      </w:pPr>
      <w:r>
        <w:t xml:space="preserve">В составе указанных доходов учтена плата за услуги по приватизации жилья и плата за предоставление сведений, содержащихся в информационной системе градостроительной деятельности. </w:t>
      </w:r>
    </w:p>
    <w:p w:rsidR="00207267" w:rsidRDefault="00844646">
      <w:pPr>
        <w:pStyle w:val="ConsPlusNormal"/>
        <w:ind w:firstLine="709"/>
        <w:jc w:val="both"/>
        <w:rPr>
          <w:b/>
          <w:i/>
        </w:rPr>
      </w:pPr>
      <w:r>
        <w:t>Поступления администра</w:t>
      </w:r>
      <w:r w:rsidR="008C617B">
        <w:t>тивных платежей и сборов на 2026</w:t>
      </w:r>
      <w:r>
        <w:t xml:space="preserve"> год и на плановый период 202</w:t>
      </w:r>
      <w:r w:rsidR="008C617B">
        <w:t>7</w:t>
      </w:r>
      <w:r>
        <w:t xml:space="preserve"> и 20</w:t>
      </w:r>
      <w:r w:rsidR="008C617B">
        <w:t>28</w:t>
      </w:r>
      <w:r>
        <w:t xml:space="preserve"> годов прогнозируются в размере </w:t>
      </w:r>
      <w:r w:rsidR="008C617B">
        <w:t>460</w:t>
      </w:r>
      <w:r>
        <w:t>,0 тыс. рублей, 4</w:t>
      </w:r>
      <w:r w:rsidR="008C617B">
        <w:t>80</w:t>
      </w:r>
      <w:r>
        <w:t xml:space="preserve">,0 </w:t>
      </w:r>
      <w:r w:rsidR="007C5386">
        <w:t xml:space="preserve">тыс. рублей </w:t>
      </w:r>
      <w:r>
        <w:t>и 4</w:t>
      </w:r>
      <w:r w:rsidR="008C617B">
        <w:t>9</w:t>
      </w:r>
      <w:r>
        <w:t>0,0 тыс. рублей соответственно.</w:t>
      </w:r>
    </w:p>
    <w:p w:rsidR="00207267" w:rsidRDefault="00207267">
      <w:pPr>
        <w:tabs>
          <w:tab w:val="left" w:pos="0"/>
        </w:tabs>
        <w:ind w:firstLine="851"/>
        <w:jc w:val="center"/>
        <w:rPr>
          <w:b/>
          <w:i/>
          <w:sz w:val="26"/>
          <w:szCs w:val="26"/>
        </w:rPr>
      </w:pPr>
    </w:p>
    <w:p w:rsidR="00207267" w:rsidRDefault="00844646">
      <w:pPr>
        <w:tabs>
          <w:tab w:val="left" w:pos="0"/>
        </w:tabs>
        <w:ind w:firstLine="851"/>
        <w:jc w:val="center"/>
        <w:rPr>
          <w:sz w:val="26"/>
          <w:szCs w:val="26"/>
        </w:rPr>
      </w:pPr>
      <w:r>
        <w:rPr>
          <w:b/>
          <w:i/>
          <w:sz w:val="26"/>
          <w:szCs w:val="26"/>
        </w:rPr>
        <w:t>1.2.11. Штрафы, санкции, возмещение ущерба</w:t>
      </w:r>
    </w:p>
    <w:p w:rsidR="00207267" w:rsidRDefault="00207267">
      <w:pPr>
        <w:tabs>
          <w:tab w:val="left" w:pos="0"/>
        </w:tabs>
        <w:ind w:firstLine="851"/>
        <w:jc w:val="both"/>
        <w:rPr>
          <w:sz w:val="26"/>
          <w:szCs w:val="26"/>
        </w:rPr>
      </w:pPr>
    </w:p>
    <w:p w:rsidR="00207267" w:rsidRDefault="00844646">
      <w:pPr>
        <w:ind w:firstLine="709"/>
        <w:jc w:val="both"/>
        <w:rPr>
          <w:sz w:val="26"/>
          <w:szCs w:val="26"/>
        </w:rPr>
      </w:pPr>
      <w:r>
        <w:rPr>
          <w:sz w:val="26"/>
          <w:szCs w:val="26"/>
        </w:rPr>
        <w:t>Прогноз поступлений штрафных санкций на 202</w:t>
      </w:r>
      <w:r w:rsidR="005D05DB">
        <w:rPr>
          <w:sz w:val="26"/>
          <w:szCs w:val="26"/>
        </w:rPr>
        <w:t>6</w:t>
      </w:r>
      <w:r>
        <w:rPr>
          <w:sz w:val="26"/>
          <w:szCs w:val="26"/>
        </w:rPr>
        <w:t xml:space="preserve"> - 202</w:t>
      </w:r>
      <w:r w:rsidR="00AF6CE3" w:rsidRPr="00AF6CE3">
        <w:rPr>
          <w:sz w:val="26"/>
          <w:szCs w:val="26"/>
        </w:rPr>
        <w:t>8</w:t>
      </w:r>
      <w:r>
        <w:rPr>
          <w:sz w:val="26"/>
          <w:szCs w:val="26"/>
        </w:rPr>
        <w:t xml:space="preserve"> года определен на основании предложений главных администраторов доходов в соответствии с действующим федеральным и региональным законодательством.</w:t>
      </w:r>
    </w:p>
    <w:p w:rsidR="00EC751C" w:rsidRDefault="00844646">
      <w:pPr>
        <w:pStyle w:val="ConsPlusNormal"/>
        <w:ind w:firstLine="709"/>
        <w:jc w:val="both"/>
      </w:pPr>
      <w:r w:rsidRPr="007653CB">
        <w:t>На 202</w:t>
      </w:r>
      <w:r w:rsidR="002B5447" w:rsidRPr="007653CB">
        <w:t>6</w:t>
      </w:r>
      <w:r w:rsidRPr="007653CB">
        <w:t xml:space="preserve"> год поступления штрафов, санкций, возмещения ущерба планируются в сумме </w:t>
      </w:r>
      <w:r w:rsidR="002B5447" w:rsidRPr="007653CB">
        <w:t>20 899</w:t>
      </w:r>
      <w:r w:rsidRPr="007653CB">
        <w:t>,0 тыс. рублей</w:t>
      </w:r>
      <w:r w:rsidR="007653CB" w:rsidRPr="007653CB">
        <w:t>, что н</w:t>
      </w:r>
      <w:r w:rsidRPr="007653CB">
        <w:t xml:space="preserve">а </w:t>
      </w:r>
      <w:r w:rsidR="002B5447" w:rsidRPr="007653CB">
        <w:t xml:space="preserve">18,9 процента </w:t>
      </w:r>
      <w:r w:rsidR="00D633F9" w:rsidRPr="007653CB">
        <w:t>(</w:t>
      </w:r>
      <w:r w:rsidR="007653CB" w:rsidRPr="007653CB">
        <w:t xml:space="preserve">– </w:t>
      </w:r>
      <w:r w:rsidR="002B5447" w:rsidRPr="007653CB">
        <w:t>4 862,0</w:t>
      </w:r>
      <w:r w:rsidRPr="007653CB">
        <w:t> тыс.</w:t>
      </w:r>
      <w:r w:rsidR="00232388" w:rsidRPr="007653CB">
        <w:t xml:space="preserve"> </w:t>
      </w:r>
      <w:r w:rsidRPr="007653CB">
        <w:t>рублей)</w:t>
      </w:r>
      <w:r w:rsidR="007653CB" w:rsidRPr="007653CB">
        <w:t xml:space="preserve"> ниже по сравнению с оценкой 2025 года. Это связано с тем, что</w:t>
      </w:r>
      <w:r w:rsidR="00D633F9" w:rsidRPr="007653CB">
        <w:t xml:space="preserve"> </w:t>
      </w:r>
      <w:r w:rsidR="007653CB" w:rsidRPr="007653CB">
        <w:t xml:space="preserve">по ряду доходных источников данной подгруппы доходов бюджета </w:t>
      </w:r>
      <w:r w:rsidR="00D633F9" w:rsidRPr="007653CB">
        <w:t>главные администраторы доходов в соответствии с методикой прогнозирования доходов не формируют прогноз поступлений на очередной финансовый год и плановый период</w:t>
      </w:r>
      <w:r w:rsidR="007653CB" w:rsidRPr="007653CB">
        <w:t>.</w:t>
      </w:r>
    </w:p>
    <w:p w:rsidR="00B011BC" w:rsidRDefault="00844646">
      <w:pPr>
        <w:pStyle w:val="ConsPlusNormal"/>
        <w:ind w:firstLine="709"/>
        <w:jc w:val="both"/>
      </w:pPr>
      <w:r>
        <w:t>На плановый период 202</w:t>
      </w:r>
      <w:r w:rsidR="002B5447">
        <w:t>7</w:t>
      </w:r>
      <w:r>
        <w:t xml:space="preserve"> и 202</w:t>
      </w:r>
      <w:r w:rsidR="002B5447">
        <w:t>8</w:t>
      </w:r>
      <w:r>
        <w:t xml:space="preserve"> годов поступление штрафов, санкций, возмещения ущерба планируется в размере </w:t>
      </w:r>
      <w:r w:rsidR="00EC751C">
        <w:t>20 900,0</w:t>
      </w:r>
      <w:r w:rsidR="007C5386">
        <w:t xml:space="preserve"> тыс. рублей</w:t>
      </w:r>
      <w:r>
        <w:t xml:space="preserve"> и </w:t>
      </w:r>
      <w:r w:rsidR="00EC751C">
        <w:t>20 901</w:t>
      </w:r>
      <w:r>
        <w:t>,0 тыс. рублей соответственно</w:t>
      </w:r>
      <w:r w:rsidR="00EC751C">
        <w:t>.</w:t>
      </w:r>
    </w:p>
    <w:p w:rsidR="003A7470" w:rsidRDefault="00B011BC" w:rsidP="003A7470">
      <w:pPr>
        <w:ind w:firstLine="709"/>
        <w:jc w:val="both"/>
        <w:rPr>
          <w:sz w:val="26"/>
          <w:szCs w:val="26"/>
        </w:rPr>
      </w:pPr>
      <w:proofErr w:type="gramStart"/>
      <w:r w:rsidRPr="00BD179C">
        <w:rPr>
          <w:sz w:val="26"/>
          <w:szCs w:val="26"/>
        </w:rPr>
        <w:t xml:space="preserve">Основные поступления доходов от штрафов, санкций, возмещения ущерба в 2026 году </w:t>
      </w:r>
      <w:r>
        <w:rPr>
          <w:sz w:val="26"/>
          <w:szCs w:val="26"/>
        </w:rPr>
        <w:t xml:space="preserve">и в плановом периоде 2027 и 2028 годов </w:t>
      </w:r>
      <w:r w:rsidRPr="00BD179C">
        <w:rPr>
          <w:sz w:val="26"/>
          <w:szCs w:val="26"/>
        </w:rPr>
        <w:t xml:space="preserve">планируются по кодам доходов: </w:t>
      </w:r>
      <w:r w:rsidR="004F41AC">
        <w:rPr>
          <w:sz w:val="26"/>
          <w:szCs w:val="26"/>
        </w:rPr>
        <w:t xml:space="preserve">000 </w:t>
      </w:r>
      <w:r w:rsidRPr="00BD179C">
        <w:rPr>
          <w:sz w:val="26"/>
          <w:szCs w:val="26"/>
        </w:rPr>
        <w:t xml:space="preserve">1 16 01203 01 0000 140 </w:t>
      </w:r>
      <w:r w:rsidRPr="004F373A">
        <w:rPr>
          <w:sz w:val="26"/>
          <w:szCs w:val="26"/>
        </w:rPr>
        <w:t>«</w:t>
      </w:r>
      <w:r w:rsidRPr="00F7717F">
        <w:rPr>
          <w:sz w:val="26"/>
          <w:szCs w:val="26"/>
        </w:rPr>
        <w:t>Админист</w:t>
      </w:r>
      <w:r w:rsidR="00232388">
        <w:rPr>
          <w:sz w:val="26"/>
          <w:szCs w:val="26"/>
        </w:rPr>
        <w:t>ративные штрафы, установленные г</w:t>
      </w:r>
      <w:r w:rsidRPr="00F7717F">
        <w:rPr>
          <w:sz w:val="26"/>
          <w:szCs w:val="26"/>
        </w:rPr>
        <w:t xml:space="preserve">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sidRPr="00F7717F">
        <w:rPr>
          <w:sz w:val="26"/>
          <w:szCs w:val="26"/>
        </w:rPr>
        <w:lastRenderedPageBreak/>
        <w:t>несовершеннолетних и защите</w:t>
      </w:r>
      <w:proofErr w:type="gramEnd"/>
      <w:r w:rsidRPr="00F7717F">
        <w:rPr>
          <w:sz w:val="26"/>
          <w:szCs w:val="26"/>
        </w:rPr>
        <w:t xml:space="preserve"> </w:t>
      </w:r>
      <w:proofErr w:type="gramStart"/>
      <w:r w:rsidRPr="00F7717F">
        <w:rPr>
          <w:sz w:val="26"/>
          <w:szCs w:val="26"/>
        </w:rPr>
        <w:t>их прав</w:t>
      </w:r>
      <w:r w:rsidRPr="004F373A">
        <w:rPr>
          <w:sz w:val="26"/>
          <w:szCs w:val="26"/>
        </w:rPr>
        <w:t>»</w:t>
      </w:r>
      <w:r w:rsidR="004F41AC">
        <w:rPr>
          <w:sz w:val="26"/>
          <w:szCs w:val="26"/>
        </w:rPr>
        <w:t xml:space="preserve"> </w:t>
      </w:r>
      <w:r w:rsidR="001B3EBA" w:rsidRPr="004F373A">
        <w:rPr>
          <w:sz w:val="26"/>
          <w:szCs w:val="26"/>
        </w:rPr>
        <w:t>–</w:t>
      </w:r>
      <w:r w:rsidR="00AF6CE3">
        <w:rPr>
          <w:sz w:val="26"/>
          <w:szCs w:val="26"/>
        </w:rPr>
        <w:t xml:space="preserve"> </w:t>
      </w:r>
      <w:r w:rsidRPr="00BD179C">
        <w:rPr>
          <w:sz w:val="26"/>
          <w:szCs w:val="26"/>
        </w:rPr>
        <w:t>6 025,0 тыс. рублей</w:t>
      </w:r>
      <w:r w:rsidR="004F41AC">
        <w:rPr>
          <w:sz w:val="26"/>
          <w:szCs w:val="26"/>
        </w:rPr>
        <w:t xml:space="preserve"> или 28,8 процент</w:t>
      </w:r>
      <w:r w:rsidR="003A7470">
        <w:rPr>
          <w:sz w:val="26"/>
          <w:szCs w:val="26"/>
        </w:rPr>
        <w:t>а</w:t>
      </w:r>
      <w:r w:rsidR="004F41AC">
        <w:rPr>
          <w:sz w:val="26"/>
          <w:szCs w:val="26"/>
        </w:rPr>
        <w:t xml:space="preserve"> от общего объема поступлений</w:t>
      </w:r>
      <w:r w:rsidR="00AF6CE3">
        <w:rPr>
          <w:sz w:val="26"/>
          <w:szCs w:val="26"/>
        </w:rPr>
        <w:t xml:space="preserve"> доходов данной подгруппы</w:t>
      </w:r>
      <w:r w:rsidR="003A7470">
        <w:rPr>
          <w:sz w:val="26"/>
          <w:szCs w:val="26"/>
        </w:rPr>
        <w:t>,</w:t>
      </w:r>
      <w:r w:rsidR="004F41AC">
        <w:rPr>
          <w:sz w:val="26"/>
          <w:szCs w:val="26"/>
        </w:rPr>
        <w:t xml:space="preserve"> 000</w:t>
      </w:r>
      <w:r w:rsidRPr="00BD179C">
        <w:rPr>
          <w:sz w:val="26"/>
          <w:szCs w:val="26"/>
        </w:rPr>
        <w:t xml:space="preserve"> 1 16 07090 04 0000 140 </w:t>
      </w:r>
      <w:r w:rsidRPr="004F373A">
        <w:rPr>
          <w:sz w:val="26"/>
          <w:szCs w:val="26"/>
        </w:rPr>
        <w:t>«</w:t>
      </w:r>
      <w:r w:rsidRPr="00F7717F">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r w:rsidR="008C2D34">
        <w:rPr>
          <w:sz w:val="26"/>
          <w:szCs w:val="26"/>
        </w:rPr>
        <w:t>,</w:t>
      </w:r>
      <w:r w:rsidR="001B3EBA">
        <w:rPr>
          <w:sz w:val="26"/>
          <w:szCs w:val="26"/>
        </w:rPr>
        <w:t xml:space="preserve"> (муниципальным казенным</w:t>
      </w:r>
      <w:r w:rsidRPr="00F7717F">
        <w:rPr>
          <w:sz w:val="26"/>
          <w:szCs w:val="26"/>
        </w:rPr>
        <w:t xml:space="preserve"> учреждением</w:t>
      </w:r>
      <w:r w:rsidR="001B3EBA">
        <w:rPr>
          <w:sz w:val="26"/>
          <w:szCs w:val="26"/>
        </w:rPr>
        <w:t>) городского округа</w:t>
      </w:r>
      <w:r w:rsidRPr="004F373A">
        <w:rPr>
          <w:sz w:val="26"/>
          <w:szCs w:val="26"/>
        </w:rPr>
        <w:t>»</w:t>
      </w:r>
      <w:r w:rsidR="001B3EBA" w:rsidRPr="004F373A">
        <w:rPr>
          <w:sz w:val="26"/>
          <w:szCs w:val="26"/>
        </w:rPr>
        <w:t xml:space="preserve"> –</w:t>
      </w:r>
      <w:r w:rsidRPr="00BD179C">
        <w:rPr>
          <w:sz w:val="26"/>
          <w:szCs w:val="26"/>
        </w:rPr>
        <w:t xml:space="preserve"> 7 860,0 тыс. рублей</w:t>
      </w:r>
      <w:r w:rsidR="003A7470">
        <w:rPr>
          <w:sz w:val="26"/>
          <w:szCs w:val="26"/>
        </w:rPr>
        <w:t xml:space="preserve"> или 37,6 процента</w:t>
      </w:r>
      <w:r w:rsidR="00AF6CE3" w:rsidRPr="00AF6CE3">
        <w:rPr>
          <w:sz w:val="26"/>
          <w:szCs w:val="26"/>
        </w:rPr>
        <w:t xml:space="preserve"> </w:t>
      </w:r>
      <w:r w:rsidR="00AF6CE3">
        <w:rPr>
          <w:sz w:val="26"/>
          <w:szCs w:val="26"/>
        </w:rPr>
        <w:t>от общего объема поступлений</w:t>
      </w:r>
      <w:proofErr w:type="gramEnd"/>
      <w:r w:rsidR="00AF6CE3">
        <w:rPr>
          <w:sz w:val="26"/>
          <w:szCs w:val="26"/>
        </w:rPr>
        <w:t xml:space="preserve"> доходов данной подгруппы.</w:t>
      </w:r>
    </w:p>
    <w:p w:rsidR="00FF1017" w:rsidRDefault="00FF1017" w:rsidP="001621FE">
      <w:pPr>
        <w:tabs>
          <w:tab w:val="left" w:pos="0"/>
        </w:tabs>
        <w:ind w:firstLine="851"/>
        <w:jc w:val="center"/>
        <w:rPr>
          <w:b/>
          <w:i/>
          <w:sz w:val="26"/>
          <w:szCs w:val="26"/>
        </w:rPr>
      </w:pPr>
    </w:p>
    <w:p w:rsidR="001621FE" w:rsidRDefault="001621FE" w:rsidP="001621FE">
      <w:pPr>
        <w:tabs>
          <w:tab w:val="left" w:pos="0"/>
        </w:tabs>
        <w:ind w:firstLine="851"/>
        <w:jc w:val="center"/>
        <w:rPr>
          <w:b/>
          <w:i/>
          <w:sz w:val="26"/>
          <w:szCs w:val="26"/>
        </w:rPr>
      </w:pPr>
      <w:r>
        <w:rPr>
          <w:b/>
          <w:i/>
          <w:sz w:val="26"/>
          <w:szCs w:val="26"/>
        </w:rPr>
        <w:t>1.2.12. Прочие неналоговые доходы</w:t>
      </w:r>
    </w:p>
    <w:p w:rsidR="00FF1017" w:rsidRDefault="00FF1017" w:rsidP="001621FE">
      <w:pPr>
        <w:tabs>
          <w:tab w:val="left" w:pos="0"/>
        </w:tabs>
        <w:ind w:firstLine="851"/>
        <w:jc w:val="center"/>
        <w:rPr>
          <w:b/>
          <w:i/>
          <w:sz w:val="26"/>
          <w:szCs w:val="26"/>
        </w:rPr>
      </w:pPr>
    </w:p>
    <w:p w:rsidR="004320D0" w:rsidRDefault="004320D0" w:rsidP="004320D0">
      <w:pPr>
        <w:pStyle w:val="ConsPlusNormal"/>
        <w:ind w:firstLine="709"/>
        <w:jc w:val="both"/>
      </w:pPr>
      <w:r>
        <w:t>Прогноз поступлений по данной подгруппе доходов городского бюджета сформирован на основе предложений главного администратора доходов бюджета</w:t>
      </w:r>
      <w:r w:rsidR="00576053">
        <w:t xml:space="preserve"> </w:t>
      </w:r>
      <w:r>
        <w:t>–</w:t>
      </w:r>
      <w:r w:rsidR="00576053">
        <w:t xml:space="preserve"> </w:t>
      </w:r>
      <w:r>
        <w:t>Управления имущественных и земельных отношений Администрации города Костромы.</w:t>
      </w:r>
    </w:p>
    <w:p w:rsidR="004320D0" w:rsidRDefault="004320D0" w:rsidP="004320D0">
      <w:pPr>
        <w:pStyle w:val="ConsPlusNormal"/>
        <w:ind w:firstLine="709"/>
        <w:jc w:val="both"/>
      </w:pPr>
      <w:r>
        <w:t xml:space="preserve">В составе указанных доходов учтена плата за </w:t>
      </w:r>
      <w:r w:rsidR="00802868">
        <w:t xml:space="preserve">использование земель или земельных участков, государственная собственность на которые не </w:t>
      </w:r>
      <w:proofErr w:type="gramStart"/>
      <w:r w:rsidR="00802868">
        <w:t>разграничена и которые расположены</w:t>
      </w:r>
      <w:proofErr w:type="gramEnd"/>
      <w:r w:rsidR="00802868">
        <w:t xml:space="preserve"> в границах городских округов, для возведения гражданами гаражей, являющихся некапитальными сооружениями</w:t>
      </w:r>
      <w:r w:rsidR="00BD3126">
        <w:t xml:space="preserve"> (далее </w:t>
      </w:r>
      <w:r w:rsidR="00576053">
        <w:t>–</w:t>
      </w:r>
      <w:r w:rsidR="00BD3126">
        <w:t xml:space="preserve"> плата за возведение гаражей)</w:t>
      </w:r>
      <w:r>
        <w:t xml:space="preserve">. </w:t>
      </w:r>
    </w:p>
    <w:p w:rsidR="004320D0" w:rsidRDefault="004320D0" w:rsidP="004320D0">
      <w:pPr>
        <w:pStyle w:val="ConsPlusNormal"/>
        <w:ind w:firstLine="709"/>
        <w:jc w:val="both"/>
      </w:pPr>
      <w:r>
        <w:t>Поступления</w:t>
      </w:r>
      <w:r w:rsidR="00802868">
        <w:t xml:space="preserve"> прочих неналоговых доходов</w:t>
      </w:r>
      <w:r>
        <w:t xml:space="preserve"> на 2026 год и на плановый период 2027 и 2028 годов прогнозируются в размере </w:t>
      </w:r>
      <w:r w:rsidR="00802868">
        <w:t>7,0</w:t>
      </w:r>
      <w:r>
        <w:t xml:space="preserve"> тыс. рублей </w:t>
      </w:r>
      <w:r w:rsidR="00802868">
        <w:t>ежегодно</w:t>
      </w:r>
      <w:r>
        <w:t>.</w:t>
      </w:r>
    </w:p>
    <w:p w:rsidR="005D3B5E" w:rsidRDefault="00DE235C" w:rsidP="003A4FC8">
      <w:pPr>
        <w:pStyle w:val="ConsPlusNormal"/>
        <w:ind w:firstLine="709"/>
        <w:jc w:val="both"/>
        <w:rPr>
          <w:b/>
          <w:i/>
        </w:rPr>
      </w:pPr>
      <w:proofErr w:type="gramStart"/>
      <w:r>
        <w:t>О</w:t>
      </w:r>
      <w:r w:rsidR="005D3B5E">
        <w:t>бъем</w:t>
      </w:r>
      <w:r>
        <w:t xml:space="preserve"> прогнозируемых поступлений </w:t>
      </w:r>
      <w:r w:rsidR="005D3B5E">
        <w:t xml:space="preserve">прочих неналоговых доходов </w:t>
      </w:r>
      <w:r w:rsidR="004F373A" w:rsidRPr="004F373A">
        <w:t xml:space="preserve">снизится по сравнению с оценкой </w:t>
      </w:r>
      <w:r w:rsidR="005D3B5E">
        <w:t xml:space="preserve">2025 года </w:t>
      </w:r>
      <w:r>
        <w:t xml:space="preserve">на </w:t>
      </w:r>
      <w:r w:rsidR="005D3B5E">
        <w:t>15 969,3 тыс. рублей</w:t>
      </w:r>
      <w:r>
        <w:t xml:space="preserve"> </w:t>
      </w:r>
      <w:r w:rsidR="00144D47">
        <w:t xml:space="preserve">в силу </w:t>
      </w:r>
      <w:r w:rsidR="00BD3126">
        <w:t xml:space="preserve">того, что в текущем финансовом году </w:t>
      </w:r>
      <w:r w:rsidR="00D815AA">
        <w:t>по прочим неналоговым доходам</w:t>
      </w:r>
      <w:r w:rsidR="006534EC">
        <w:t>,</w:t>
      </w:r>
      <w:r w:rsidR="00D815AA">
        <w:t xml:space="preserve"> </w:t>
      </w:r>
      <w:r w:rsidR="00BD3126">
        <w:t>кроме плат</w:t>
      </w:r>
      <w:r w:rsidR="00D815AA">
        <w:t>ы</w:t>
      </w:r>
      <w:r w:rsidR="00BD3126">
        <w:t xml:space="preserve"> за возведение гаражей (</w:t>
      </w:r>
      <w:r w:rsidR="00D815AA">
        <w:t xml:space="preserve">6,0 тыс. рублей) учтены фактические поступления по </w:t>
      </w:r>
      <w:r w:rsidR="00144D47">
        <w:t>инициативны</w:t>
      </w:r>
      <w:r w:rsidR="00D815AA">
        <w:t>м</w:t>
      </w:r>
      <w:r w:rsidR="00144D47">
        <w:t xml:space="preserve"> платеж</w:t>
      </w:r>
      <w:r w:rsidR="00D815AA">
        <w:t>ам</w:t>
      </w:r>
      <w:r w:rsidR="00144D47">
        <w:t>,</w:t>
      </w:r>
      <w:r w:rsidR="00144D47" w:rsidRPr="00144D47">
        <w:t xml:space="preserve"> </w:t>
      </w:r>
      <w:r w:rsidR="00144D47">
        <w:t>зачисляем</w:t>
      </w:r>
      <w:r w:rsidR="00D815AA">
        <w:t xml:space="preserve">ым </w:t>
      </w:r>
      <w:r w:rsidR="00144D47">
        <w:t>в бюджеты городских округов</w:t>
      </w:r>
      <w:r w:rsidR="00BD3126">
        <w:t xml:space="preserve"> (</w:t>
      </w:r>
      <w:r w:rsidR="00D815AA">
        <w:t>15 963,3 тыс. рублей), по котор</w:t>
      </w:r>
      <w:r w:rsidR="006534EC">
        <w:t>ым</w:t>
      </w:r>
      <w:r w:rsidR="00D815AA">
        <w:t xml:space="preserve"> </w:t>
      </w:r>
      <w:r w:rsidR="00144D47">
        <w:t>главные администраторы доходов не формируют</w:t>
      </w:r>
      <w:proofErr w:type="gramEnd"/>
      <w:r w:rsidR="00144D47">
        <w:t xml:space="preserve"> прогноз на очередной финансовый год и плановый период</w:t>
      </w:r>
      <w:r w:rsidR="006534EC">
        <w:t>.</w:t>
      </w:r>
      <w:r w:rsidR="005D3B5E">
        <w:t xml:space="preserve"> </w:t>
      </w:r>
    </w:p>
    <w:p w:rsidR="00644184" w:rsidRDefault="00644184" w:rsidP="00644184">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644184" w:rsidRPr="005E3BA0" w:rsidRDefault="00644184" w:rsidP="00644184">
      <w:pPr>
        <w:pBdr>
          <w:top w:val="none" w:sz="4" w:space="0" w:color="000000"/>
          <w:left w:val="none" w:sz="4" w:space="0" w:color="000000"/>
          <w:bottom w:val="none" w:sz="4" w:space="0" w:color="000000"/>
          <w:right w:val="none" w:sz="4" w:space="0" w:color="000000"/>
        </w:pBdr>
        <w:tabs>
          <w:tab w:val="left" w:pos="1620"/>
        </w:tabs>
        <w:jc w:val="center"/>
      </w:pPr>
      <w:r w:rsidRPr="005E3BA0">
        <w:rPr>
          <w:b/>
          <w:color w:val="000000"/>
          <w:sz w:val="26"/>
        </w:rPr>
        <w:t>1.3. Безвозмездные поступления</w:t>
      </w:r>
    </w:p>
    <w:p w:rsidR="00644184" w:rsidRPr="005E3BA0" w:rsidRDefault="00644184" w:rsidP="00644184">
      <w:pPr>
        <w:pBdr>
          <w:top w:val="none" w:sz="4" w:space="0" w:color="000000"/>
          <w:left w:val="none" w:sz="4" w:space="0" w:color="000000"/>
          <w:bottom w:val="none" w:sz="4" w:space="0" w:color="000000"/>
          <w:right w:val="none" w:sz="4" w:space="0" w:color="000000"/>
        </w:pBdr>
        <w:ind w:firstLine="709"/>
        <w:jc w:val="right"/>
      </w:pPr>
      <w:r w:rsidRPr="005E3BA0">
        <w:rPr>
          <w:color w:val="000000"/>
          <w:sz w:val="26"/>
        </w:rPr>
        <w:t> </w:t>
      </w:r>
    </w:p>
    <w:p w:rsidR="00644184" w:rsidRPr="005E3BA0" w:rsidRDefault="00644184" w:rsidP="00644184">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Безвозмездные поступления, предоставляемые бюджету города Костромы, на 202</w:t>
      </w:r>
      <w:r>
        <w:rPr>
          <w:color w:val="000000"/>
          <w:sz w:val="26"/>
        </w:rPr>
        <w:t>6</w:t>
      </w:r>
      <w:r w:rsidRPr="005E3BA0">
        <w:rPr>
          <w:color w:val="000000"/>
          <w:sz w:val="26"/>
        </w:rPr>
        <w:t xml:space="preserve"> год и на плановый период 202</w:t>
      </w:r>
      <w:r>
        <w:rPr>
          <w:color w:val="000000"/>
          <w:sz w:val="26"/>
        </w:rPr>
        <w:t>7</w:t>
      </w:r>
      <w:r w:rsidRPr="005E3BA0">
        <w:rPr>
          <w:color w:val="000000"/>
          <w:sz w:val="26"/>
        </w:rPr>
        <w:t xml:space="preserve"> и 202</w:t>
      </w:r>
      <w:r>
        <w:rPr>
          <w:color w:val="000000"/>
          <w:sz w:val="26"/>
        </w:rPr>
        <w:t>8</w:t>
      </w:r>
      <w:r w:rsidRPr="005E3BA0">
        <w:rPr>
          <w:color w:val="000000"/>
          <w:sz w:val="26"/>
        </w:rPr>
        <w:t xml:space="preserve"> годов характеризуются следующими показателями:</w:t>
      </w:r>
    </w:p>
    <w:p w:rsidR="00644184" w:rsidRPr="005E3BA0" w:rsidRDefault="00644184" w:rsidP="00644184">
      <w:pPr>
        <w:pBdr>
          <w:top w:val="none" w:sz="4" w:space="0" w:color="000000"/>
          <w:left w:val="none" w:sz="4" w:space="0" w:color="000000"/>
          <w:bottom w:val="none" w:sz="4" w:space="0" w:color="000000"/>
          <w:right w:val="none" w:sz="4" w:space="0" w:color="000000"/>
        </w:pBdr>
        <w:ind w:firstLine="851"/>
        <w:jc w:val="both"/>
      </w:pPr>
      <w:r w:rsidRPr="005E3BA0">
        <w:rPr>
          <w:color w:val="FF0000"/>
          <w:sz w:val="26"/>
        </w:rPr>
        <w:t> </w:t>
      </w:r>
    </w:p>
    <w:tbl>
      <w:tblPr>
        <w:tblStyle w:val="ab"/>
        <w:tblW w:w="0" w:type="auto"/>
        <w:tblInd w:w="74"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tblPr>
      <w:tblGrid>
        <w:gridCol w:w="4218"/>
        <w:gridCol w:w="1809"/>
        <w:gridCol w:w="1951"/>
        <w:gridCol w:w="1809"/>
      </w:tblGrid>
      <w:tr w:rsidR="00644184" w:rsidRPr="005E3BA0" w:rsidTr="00B36EC9">
        <w:trPr>
          <w:trHeight w:val="457"/>
        </w:trPr>
        <w:tc>
          <w:tcPr>
            <w:tcW w:w="42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 </w:t>
            </w:r>
          </w:p>
        </w:tc>
        <w:tc>
          <w:tcPr>
            <w:tcW w:w="1809"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Pr>
                <w:b/>
                <w:color w:val="000000"/>
              </w:rPr>
              <w:t>2026</w:t>
            </w:r>
            <w:r w:rsidRPr="005E3BA0">
              <w:rPr>
                <w:b/>
                <w:color w:val="000000"/>
              </w:rPr>
              <w:t xml:space="preserve"> год,</w:t>
            </w:r>
          </w:p>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c>
          <w:tcPr>
            <w:tcW w:w="1951"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sidRPr="005E3BA0">
              <w:rPr>
                <w:b/>
                <w:color w:val="000000"/>
              </w:rPr>
              <w:t>202</w:t>
            </w:r>
            <w:r>
              <w:rPr>
                <w:b/>
                <w:color w:val="000000"/>
              </w:rPr>
              <w:t>7</w:t>
            </w:r>
            <w:r w:rsidRPr="005E3BA0">
              <w:rPr>
                <w:b/>
                <w:color w:val="000000"/>
              </w:rPr>
              <w:t xml:space="preserve"> год,</w:t>
            </w:r>
          </w:p>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c>
          <w:tcPr>
            <w:tcW w:w="1809"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sidRPr="005E3BA0">
              <w:rPr>
                <w:b/>
                <w:color w:val="000000"/>
              </w:rPr>
              <w:t>202</w:t>
            </w:r>
            <w:r>
              <w:rPr>
                <w:b/>
                <w:color w:val="000000"/>
              </w:rPr>
              <w:t>8</w:t>
            </w:r>
            <w:r w:rsidRPr="005E3BA0">
              <w:rPr>
                <w:b/>
                <w:color w:val="000000"/>
              </w:rPr>
              <w:t xml:space="preserve"> год,</w:t>
            </w:r>
          </w:p>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r>
      <w:tr w:rsidR="00644184" w:rsidRPr="005E3BA0" w:rsidTr="00B36EC9">
        <w:trPr>
          <w:trHeight w:val="624"/>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b/>
                <w:color w:val="000000"/>
              </w:rPr>
              <w:t>Безвозмездные поступления – всего,</w:t>
            </w:r>
            <w:r w:rsidRPr="005E3BA0">
              <w:rPr>
                <w:b/>
                <w:color w:val="000000"/>
              </w:rPr>
              <w:br/>
              <w:t xml:space="preserve"> в том числе:</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rPr>
                <w:b/>
                <w:bCs/>
              </w:rPr>
            </w:pPr>
            <w:r>
              <w:rPr>
                <w:b/>
                <w:bCs/>
              </w:rPr>
              <w:t>5 134 161,6</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rPr>
                <w:b/>
                <w:bCs/>
              </w:rPr>
            </w:pPr>
            <w:r>
              <w:rPr>
                <w:b/>
                <w:bCs/>
              </w:rPr>
              <w:t>4 965 699,0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rPr>
                <w:b/>
                <w:bCs/>
              </w:rPr>
            </w:pPr>
            <w:r>
              <w:rPr>
                <w:b/>
                <w:bCs/>
              </w:rPr>
              <w:t>4 532 016,7</w:t>
            </w:r>
          </w:p>
        </w:tc>
      </w:tr>
      <w:tr w:rsidR="00644184" w:rsidRPr="005E3BA0" w:rsidTr="00B36EC9">
        <w:trPr>
          <w:trHeight w:val="35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Дотации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t>464 176,0</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t>362 057,0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jc w:val="center"/>
            </w:pPr>
            <w:r>
              <w:t>371 341,0</w:t>
            </w:r>
          </w:p>
        </w:tc>
      </w:tr>
      <w:tr w:rsidR="00644184" w:rsidRPr="005E3BA0" w:rsidTr="00B36EC9">
        <w:trPr>
          <w:trHeight w:val="419"/>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Субсидии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983 283,3</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215617" w:rsidP="00B36EC9">
            <w:pPr>
              <w:jc w:val="center"/>
            </w:pPr>
            <w:r>
              <w:t>9</w:t>
            </w:r>
            <w:r w:rsidR="00644184">
              <w:t>17 349,2</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470 286,4</w:t>
            </w:r>
          </w:p>
        </w:tc>
      </w:tr>
      <w:tr w:rsidR="00644184" w:rsidRPr="005E3BA0" w:rsidTr="00B36EC9">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Субвенции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3 524 997,9</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3 524 587,0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3 528 587,0</w:t>
            </w:r>
          </w:p>
        </w:tc>
      </w:tr>
      <w:tr w:rsidR="00644184" w:rsidRPr="005E3BA0" w:rsidTr="00B36EC9">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Иные межбюджетные трансферты</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161 434,4</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161 435,8</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161 532,3</w:t>
            </w:r>
          </w:p>
        </w:tc>
      </w:tr>
      <w:tr w:rsidR="00644184" w:rsidRPr="005E3BA0" w:rsidTr="00B36EC9">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pBdr>
                <w:top w:val="none" w:sz="4" w:space="0" w:color="000000"/>
                <w:left w:val="none" w:sz="4" w:space="0" w:color="000000"/>
                <w:bottom w:val="none" w:sz="4" w:space="0" w:color="000000"/>
                <w:right w:val="none" w:sz="4" w:space="0" w:color="000000"/>
              </w:pBdr>
            </w:pPr>
            <w:r w:rsidRPr="005E3BA0">
              <w:rPr>
                <w:color w:val="000000"/>
              </w:rPr>
              <w:t>Прочие безвозмездные поступления</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270,0</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270,0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644184" w:rsidRPr="005E3BA0" w:rsidRDefault="00644184" w:rsidP="00B36EC9">
            <w:pPr>
              <w:jc w:val="center"/>
            </w:pPr>
            <w:r>
              <w:t>270,0</w:t>
            </w:r>
          </w:p>
        </w:tc>
      </w:tr>
    </w:tbl>
    <w:p w:rsidR="00644184" w:rsidRPr="005E3BA0" w:rsidRDefault="00644184" w:rsidP="00644184">
      <w:pPr>
        <w:numPr>
          <w:ilvl w:val="0"/>
          <w:numId w:val="22"/>
        </w:numPr>
        <w:pBdr>
          <w:top w:val="none" w:sz="4" w:space="0" w:color="000000"/>
          <w:left w:val="none" w:sz="4" w:space="0" w:color="000000"/>
          <w:bottom w:val="none" w:sz="4" w:space="0" w:color="000000"/>
          <w:right w:val="none" w:sz="4" w:space="0" w:color="000000"/>
        </w:pBdr>
        <w:tabs>
          <w:tab w:val="left" w:pos="1260"/>
        </w:tabs>
        <w:jc w:val="center"/>
      </w:pPr>
      <w:r w:rsidRPr="005E3BA0">
        <w:rPr>
          <w:b/>
          <w:color w:val="000000"/>
          <w:sz w:val="26"/>
        </w:rPr>
        <w:t> </w:t>
      </w:r>
    </w:p>
    <w:p w:rsidR="00644184" w:rsidRPr="00644184" w:rsidRDefault="00644184" w:rsidP="00644184">
      <w:pPr>
        <w:numPr>
          <w:ilvl w:val="0"/>
          <w:numId w:val="22"/>
        </w:numPr>
        <w:pBdr>
          <w:top w:val="none" w:sz="4" w:space="0" w:color="000000"/>
          <w:left w:val="none" w:sz="4" w:space="0" w:color="000000"/>
          <w:bottom w:val="none" w:sz="4" w:space="0" w:color="000000"/>
          <w:right w:val="none" w:sz="4" w:space="0" w:color="000000"/>
        </w:pBdr>
        <w:tabs>
          <w:tab w:val="left" w:pos="1260"/>
        </w:tabs>
        <w:jc w:val="center"/>
      </w:pPr>
    </w:p>
    <w:p w:rsidR="00644184" w:rsidRPr="005E3BA0" w:rsidRDefault="00644184" w:rsidP="00644184">
      <w:pPr>
        <w:numPr>
          <w:ilvl w:val="0"/>
          <w:numId w:val="22"/>
        </w:numPr>
        <w:pBdr>
          <w:top w:val="none" w:sz="4" w:space="0" w:color="000000"/>
          <w:left w:val="none" w:sz="4" w:space="0" w:color="000000"/>
          <w:bottom w:val="none" w:sz="4" w:space="0" w:color="000000"/>
          <w:right w:val="none" w:sz="4" w:space="0" w:color="000000"/>
        </w:pBdr>
        <w:tabs>
          <w:tab w:val="left" w:pos="1260"/>
        </w:tabs>
        <w:jc w:val="center"/>
      </w:pPr>
      <w:r w:rsidRPr="005E3BA0">
        <w:rPr>
          <w:b/>
          <w:color w:val="000000"/>
          <w:sz w:val="26"/>
        </w:rPr>
        <w:lastRenderedPageBreak/>
        <w:t>II. РАСХОДЫ БЮДЖЕТА</w:t>
      </w:r>
    </w:p>
    <w:p w:rsidR="00644184" w:rsidRPr="000C27EC" w:rsidRDefault="00644184" w:rsidP="00644184">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644184" w:rsidRPr="00FE0EC6" w:rsidRDefault="00644184" w:rsidP="00644184">
      <w:pPr>
        <w:pBdr>
          <w:top w:val="none" w:sz="4" w:space="0" w:color="000000"/>
          <w:left w:val="none" w:sz="4" w:space="0" w:color="000000"/>
          <w:bottom w:val="none" w:sz="4" w:space="0" w:color="000000"/>
          <w:right w:val="none" w:sz="4" w:space="0" w:color="000000"/>
        </w:pBdr>
        <w:tabs>
          <w:tab w:val="left" w:pos="1620"/>
        </w:tabs>
        <w:jc w:val="center"/>
      </w:pPr>
      <w:r w:rsidRPr="00FE0EC6">
        <w:rPr>
          <w:b/>
          <w:color w:val="000000"/>
          <w:sz w:val="26"/>
        </w:rPr>
        <w:t>2.1. Общие сведения о расходах бюджета</w:t>
      </w:r>
    </w:p>
    <w:p w:rsidR="00644184" w:rsidRPr="00FE0EC6" w:rsidRDefault="00644184" w:rsidP="0037644A">
      <w:pPr>
        <w:pBdr>
          <w:top w:val="none" w:sz="4" w:space="0" w:color="000000"/>
          <w:left w:val="none" w:sz="4" w:space="0" w:color="000000"/>
          <w:bottom w:val="none" w:sz="4" w:space="0" w:color="000000"/>
          <w:right w:val="none" w:sz="4" w:space="0" w:color="000000"/>
        </w:pBdr>
        <w:tabs>
          <w:tab w:val="left" w:pos="1620"/>
        </w:tabs>
        <w:ind w:firstLine="709"/>
        <w:jc w:val="center"/>
      </w:pPr>
      <w:r w:rsidRPr="00FE0EC6">
        <w:rPr>
          <w:b/>
          <w:color w:val="000000"/>
          <w:sz w:val="26"/>
        </w:rPr>
        <w:t> </w:t>
      </w:r>
    </w:p>
    <w:p w:rsidR="00644184" w:rsidRPr="00FE0EC6" w:rsidRDefault="00644184" w:rsidP="0037644A">
      <w:pPr>
        <w:pBdr>
          <w:top w:val="none" w:sz="4" w:space="0" w:color="000000"/>
          <w:left w:val="none" w:sz="4" w:space="0" w:color="000000"/>
          <w:bottom w:val="none" w:sz="4" w:space="0" w:color="000000"/>
          <w:right w:val="none" w:sz="4" w:space="0" w:color="000000"/>
        </w:pBdr>
        <w:ind w:firstLine="709"/>
        <w:jc w:val="both"/>
      </w:pPr>
      <w:r w:rsidRPr="00FE0EC6">
        <w:rPr>
          <w:color w:val="000000"/>
          <w:sz w:val="26"/>
        </w:rPr>
        <w:t>Объем расходов бюджета города Костромы на 202</w:t>
      </w:r>
      <w:r w:rsidR="00B36EC9" w:rsidRPr="00FE0EC6">
        <w:rPr>
          <w:color w:val="000000"/>
          <w:sz w:val="26"/>
        </w:rPr>
        <w:t>6</w:t>
      </w:r>
      <w:r w:rsidRPr="00FE0EC6">
        <w:rPr>
          <w:color w:val="000000"/>
          <w:sz w:val="26"/>
        </w:rPr>
        <w:t xml:space="preserve"> год планируется в сумме </w:t>
      </w:r>
      <w:r w:rsidR="009A1CEE">
        <w:rPr>
          <w:color w:val="000000"/>
          <w:sz w:val="26"/>
        </w:rPr>
        <w:t xml:space="preserve"> </w:t>
      </w:r>
      <w:r w:rsidRPr="00FE0EC6">
        <w:rPr>
          <w:color w:val="000000"/>
          <w:sz w:val="26"/>
        </w:rPr>
        <w:t>1</w:t>
      </w:r>
      <w:r w:rsidR="00B36EC9" w:rsidRPr="00FE0EC6">
        <w:rPr>
          <w:color w:val="000000"/>
          <w:sz w:val="26"/>
        </w:rPr>
        <w:t>2 332 624,6</w:t>
      </w:r>
      <w:r w:rsidRPr="00FE0EC6">
        <w:rPr>
          <w:color w:val="000000"/>
          <w:sz w:val="26"/>
        </w:rPr>
        <w:t xml:space="preserve"> тыс. рублей, на 202</w:t>
      </w:r>
      <w:r w:rsidR="00B36EC9" w:rsidRPr="00FE0EC6">
        <w:rPr>
          <w:color w:val="000000"/>
          <w:sz w:val="26"/>
        </w:rPr>
        <w:t>7</w:t>
      </w:r>
      <w:r w:rsidRPr="00FE0EC6">
        <w:rPr>
          <w:color w:val="000000"/>
          <w:sz w:val="26"/>
        </w:rPr>
        <w:t xml:space="preserve"> год – в сумме 1</w:t>
      </w:r>
      <w:r w:rsidR="00B36EC9" w:rsidRPr="00FE0EC6">
        <w:rPr>
          <w:color w:val="000000"/>
          <w:sz w:val="26"/>
        </w:rPr>
        <w:t>2 428 064,0</w:t>
      </w:r>
      <w:r w:rsidRPr="00FE0EC6">
        <w:rPr>
          <w:color w:val="000000"/>
          <w:sz w:val="26"/>
        </w:rPr>
        <w:t xml:space="preserve">  тыс. рублей, на 2027 год – в сумме </w:t>
      </w:r>
      <w:r w:rsidR="00B36EC9" w:rsidRPr="00FE0EC6">
        <w:rPr>
          <w:color w:val="000000"/>
          <w:sz w:val="26"/>
        </w:rPr>
        <w:t>12 330 565,7</w:t>
      </w:r>
      <w:r w:rsidRPr="00FE0EC6">
        <w:rPr>
          <w:color w:val="000000"/>
          <w:sz w:val="26"/>
        </w:rPr>
        <w:t xml:space="preserve"> тыс. рублей.</w:t>
      </w:r>
    </w:p>
    <w:p w:rsidR="00644184" w:rsidRPr="002D2B96" w:rsidRDefault="00644184" w:rsidP="0037644A">
      <w:pPr>
        <w:pBdr>
          <w:top w:val="none" w:sz="4" w:space="0" w:color="000000"/>
          <w:left w:val="none" w:sz="4" w:space="0" w:color="000000"/>
          <w:bottom w:val="none" w:sz="4" w:space="0" w:color="000000"/>
          <w:right w:val="none" w:sz="4" w:space="0" w:color="000000"/>
        </w:pBdr>
        <w:ind w:firstLine="709"/>
        <w:jc w:val="both"/>
      </w:pPr>
      <w:r w:rsidRPr="002D2B96">
        <w:rPr>
          <w:color w:val="000000"/>
          <w:sz w:val="26"/>
        </w:rPr>
        <w:t>При формировании проекта бюджета на 202</w:t>
      </w:r>
      <w:r w:rsidR="00B36EC9" w:rsidRPr="002D2B96">
        <w:rPr>
          <w:color w:val="000000"/>
          <w:sz w:val="26"/>
        </w:rPr>
        <w:t>6</w:t>
      </w:r>
      <w:r w:rsidRPr="002D2B96">
        <w:rPr>
          <w:color w:val="000000"/>
          <w:sz w:val="26"/>
        </w:rPr>
        <w:t xml:space="preserve"> год и на плановый период 202</w:t>
      </w:r>
      <w:r w:rsidR="00B36EC9" w:rsidRPr="002D2B96">
        <w:rPr>
          <w:color w:val="000000"/>
          <w:sz w:val="26"/>
        </w:rPr>
        <w:t>7</w:t>
      </w:r>
      <w:r w:rsidRPr="002D2B96">
        <w:rPr>
          <w:color w:val="000000"/>
          <w:sz w:val="26"/>
        </w:rPr>
        <w:t xml:space="preserve"> и 202</w:t>
      </w:r>
      <w:r w:rsidR="00B36EC9" w:rsidRPr="002D2B96">
        <w:rPr>
          <w:color w:val="000000"/>
          <w:sz w:val="26"/>
        </w:rPr>
        <w:t>8</w:t>
      </w:r>
      <w:r w:rsidRPr="002D2B96">
        <w:rPr>
          <w:color w:val="000000"/>
          <w:sz w:val="26"/>
        </w:rPr>
        <w:t xml:space="preserve"> годов сохранились программные инструменты бюджетного планирования.  В очередном финансовом году объем программных расходов на реализацию двенадцати муниципальных программ составит 9</w:t>
      </w:r>
      <w:r w:rsidR="00B71D82" w:rsidRPr="002D2B96">
        <w:rPr>
          <w:color w:val="000000"/>
          <w:sz w:val="26"/>
        </w:rPr>
        <w:t>2,1</w:t>
      </w:r>
      <w:r w:rsidRPr="002D2B96">
        <w:rPr>
          <w:color w:val="000000"/>
          <w:sz w:val="26"/>
        </w:rPr>
        <w:t xml:space="preserve"> процента от всех расходов бюджета.</w:t>
      </w:r>
    </w:p>
    <w:p w:rsidR="009628BC" w:rsidRPr="005E3BA0" w:rsidRDefault="009628BC" w:rsidP="0037644A">
      <w:pPr>
        <w:pBdr>
          <w:top w:val="none" w:sz="4" w:space="0" w:color="000000"/>
          <w:left w:val="none" w:sz="4" w:space="0" w:color="000000"/>
          <w:bottom w:val="none" w:sz="4" w:space="0" w:color="000000"/>
          <w:right w:val="none" w:sz="4" w:space="0" w:color="000000"/>
        </w:pBdr>
        <w:tabs>
          <w:tab w:val="left" w:pos="9923"/>
        </w:tabs>
        <w:ind w:firstLine="709"/>
        <w:jc w:val="both"/>
      </w:pPr>
      <w:r w:rsidRPr="005E3BA0">
        <w:rPr>
          <w:color w:val="000000"/>
          <w:sz w:val="26"/>
        </w:rPr>
        <w:t>Бюджетные ассигнования по начислениям на оплату труда рассчитывались в соответствии с положениями ст. 425 Налогового кодекса Российской Федерации с применением совокупного тарифа страховых взносов в государственные внебюджетные фонды Российской Федерации в размере 30,2 процента. Расчет бюджетных ассигнований на 202</w:t>
      </w:r>
      <w:r w:rsidRPr="00F65B67">
        <w:rPr>
          <w:color w:val="000000"/>
          <w:sz w:val="26"/>
        </w:rPr>
        <w:t>6</w:t>
      </w:r>
      <w:r w:rsidRPr="005E3BA0">
        <w:rPr>
          <w:color w:val="000000"/>
          <w:sz w:val="26"/>
        </w:rPr>
        <w:t>-202</w:t>
      </w:r>
      <w:r w:rsidRPr="00F65B67">
        <w:rPr>
          <w:color w:val="000000"/>
          <w:sz w:val="26"/>
        </w:rPr>
        <w:t>8</w:t>
      </w:r>
      <w:r w:rsidRPr="005E3BA0">
        <w:rPr>
          <w:color w:val="000000"/>
          <w:sz w:val="26"/>
        </w:rPr>
        <w:t xml:space="preserve"> годы в части расходов на коммунальные нужды (тепловая энергия, электрическая энергия, водоснабжение и водоотведение и др.) осуществлялись с применением индексов - дефляторов цен. </w:t>
      </w:r>
      <w:r w:rsidRPr="00C70382">
        <w:rPr>
          <w:color w:val="000000"/>
          <w:sz w:val="26"/>
        </w:rPr>
        <w:t>Расходы на увеличение стоимости основных средств и иные расходы в период 202</w:t>
      </w:r>
      <w:r w:rsidRPr="00F65B67">
        <w:rPr>
          <w:color w:val="000000"/>
          <w:sz w:val="26"/>
        </w:rPr>
        <w:t>6</w:t>
      </w:r>
      <w:r w:rsidRPr="00C70382">
        <w:rPr>
          <w:color w:val="000000"/>
          <w:sz w:val="26"/>
        </w:rPr>
        <w:t>-202</w:t>
      </w:r>
      <w:r w:rsidRPr="00F65B67">
        <w:rPr>
          <w:color w:val="000000"/>
          <w:sz w:val="26"/>
        </w:rPr>
        <w:t>8</w:t>
      </w:r>
      <w:r w:rsidRPr="00C70382">
        <w:rPr>
          <w:color w:val="000000"/>
          <w:sz w:val="26"/>
        </w:rPr>
        <w:t xml:space="preserve"> годов планировались без индексации.</w:t>
      </w:r>
    </w:p>
    <w:p w:rsidR="009628BC" w:rsidRPr="005E3BA0" w:rsidRDefault="009628BC" w:rsidP="0037644A">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ab/>
      </w:r>
    </w:p>
    <w:p w:rsidR="009628BC" w:rsidRDefault="009628BC" w:rsidP="009628BC">
      <w:pPr>
        <w:pBdr>
          <w:top w:val="none" w:sz="4" w:space="0" w:color="000000"/>
          <w:left w:val="none" w:sz="4" w:space="0" w:color="000000"/>
          <w:bottom w:val="none" w:sz="4" w:space="0" w:color="000000"/>
          <w:right w:val="none" w:sz="4" w:space="0" w:color="000000"/>
        </w:pBdr>
        <w:ind w:firstLine="851"/>
        <w:jc w:val="center"/>
        <w:rPr>
          <w:b/>
          <w:color w:val="000000"/>
          <w:sz w:val="26"/>
        </w:rPr>
      </w:pPr>
      <w:r w:rsidRPr="005E3BA0">
        <w:rPr>
          <w:b/>
          <w:color w:val="000000"/>
          <w:sz w:val="26"/>
        </w:rPr>
        <w:t xml:space="preserve">Сравнительная характеристика </w:t>
      </w:r>
      <w:proofErr w:type="gramStart"/>
      <w:r w:rsidRPr="005E3BA0">
        <w:rPr>
          <w:b/>
          <w:color w:val="000000"/>
          <w:sz w:val="26"/>
        </w:rPr>
        <w:t>структуры расходов</w:t>
      </w:r>
      <w:r w:rsidRPr="005E3BA0">
        <w:rPr>
          <w:b/>
          <w:color w:val="000000"/>
          <w:sz w:val="26"/>
        </w:rPr>
        <w:br/>
        <w:t xml:space="preserve"> бюджета города Костромы</w:t>
      </w:r>
      <w:proofErr w:type="gramEnd"/>
      <w:r w:rsidRPr="005E3BA0">
        <w:rPr>
          <w:b/>
          <w:color w:val="000000"/>
          <w:sz w:val="26"/>
        </w:rPr>
        <w:t xml:space="preserve"> в 202</w:t>
      </w:r>
      <w:r w:rsidRPr="00F65B67">
        <w:rPr>
          <w:b/>
          <w:color w:val="000000"/>
          <w:sz w:val="26"/>
        </w:rPr>
        <w:t>5</w:t>
      </w:r>
      <w:r w:rsidRPr="005E3BA0">
        <w:rPr>
          <w:b/>
          <w:color w:val="000000"/>
          <w:sz w:val="26"/>
        </w:rPr>
        <w:t>-202</w:t>
      </w:r>
      <w:r w:rsidRPr="00F65B67">
        <w:rPr>
          <w:b/>
          <w:color w:val="000000"/>
          <w:sz w:val="26"/>
        </w:rPr>
        <w:t>8</w:t>
      </w:r>
      <w:r w:rsidRPr="005E3BA0">
        <w:rPr>
          <w:b/>
          <w:color w:val="000000"/>
          <w:sz w:val="26"/>
        </w:rPr>
        <w:t> годах</w:t>
      </w:r>
    </w:p>
    <w:p w:rsidR="009628BC" w:rsidRPr="005E3BA0" w:rsidRDefault="009628BC" w:rsidP="009628BC">
      <w:pPr>
        <w:pBdr>
          <w:top w:val="none" w:sz="4" w:space="0" w:color="000000"/>
          <w:left w:val="none" w:sz="4" w:space="0" w:color="000000"/>
          <w:bottom w:val="none" w:sz="4" w:space="0" w:color="000000"/>
          <w:right w:val="none" w:sz="4" w:space="0" w:color="000000"/>
        </w:pBdr>
        <w:ind w:firstLine="851"/>
        <w:jc w:val="center"/>
        <w:rPr>
          <w:b/>
          <w:color w:val="000000"/>
          <w:sz w:val="26"/>
        </w:rPr>
      </w:pPr>
    </w:p>
    <w:tbl>
      <w:tblPr>
        <w:tblStyle w:val="ab"/>
        <w:tblW w:w="9734" w:type="dxa"/>
        <w:tblInd w:w="108" w:type="dxa"/>
        <w:tblLayout w:type="fixed"/>
        <w:tblLook w:val="04A0"/>
      </w:tblPr>
      <w:tblGrid>
        <w:gridCol w:w="811"/>
        <w:gridCol w:w="2875"/>
        <w:gridCol w:w="1559"/>
        <w:gridCol w:w="1559"/>
        <w:gridCol w:w="1465"/>
        <w:gridCol w:w="1465"/>
      </w:tblGrid>
      <w:tr w:rsidR="009628BC" w:rsidRPr="005E3BA0" w:rsidTr="00644F6E">
        <w:tc>
          <w:tcPr>
            <w:tcW w:w="811" w:type="dxa"/>
          </w:tcPr>
          <w:p w:rsidR="009628BC" w:rsidRPr="005E3BA0" w:rsidRDefault="009628BC" w:rsidP="002B067B">
            <w:pPr>
              <w:jc w:val="center"/>
              <w:rPr>
                <w:b/>
                <w:bCs/>
                <w:color w:val="000000"/>
                <w:sz w:val="26"/>
                <w:szCs w:val="26"/>
              </w:rPr>
            </w:pPr>
          </w:p>
        </w:tc>
        <w:tc>
          <w:tcPr>
            <w:tcW w:w="2875" w:type="dxa"/>
          </w:tcPr>
          <w:p w:rsidR="009628BC" w:rsidRPr="005E3BA0" w:rsidRDefault="009628BC" w:rsidP="002B067B">
            <w:pPr>
              <w:jc w:val="center"/>
              <w:rPr>
                <w:b/>
                <w:bCs/>
                <w:color w:val="000000"/>
                <w:sz w:val="26"/>
                <w:szCs w:val="26"/>
              </w:rPr>
            </w:pPr>
          </w:p>
        </w:tc>
        <w:tc>
          <w:tcPr>
            <w:tcW w:w="1559" w:type="dxa"/>
            <w:vAlign w:val="center"/>
          </w:tcPr>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План</w:t>
            </w:r>
            <w:r w:rsidRPr="005E3BA0">
              <w:rPr>
                <w:b/>
                <w:color w:val="000000"/>
                <w:sz w:val="22"/>
              </w:rPr>
              <w:br/>
              <w:t xml:space="preserve"> на 202</w:t>
            </w:r>
            <w:r w:rsidRPr="00B97771">
              <w:rPr>
                <w:b/>
                <w:color w:val="000000"/>
                <w:sz w:val="22"/>
              </w:rPr>
              <w:t>5</w:t>
            </w:r>
            <w:r w:rsidRPr="005E3BA0">
              <w:rPr>
                <w:b/>
                <w:color w:val="000000"/>
                <w:sz w:val="22"/>
              </w:rPr>
              <w:t xml:space="preserve"> год,</w:t>
            </w:r>
          </w:p>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559" w:type="dxa"/>
            <w:vAlign w:val="center"/>
          </w:tcPr>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w:t>
            </w:r>
            <w:r w:rsidRPr="00B97771">
              <w:rPr>
                <w:b/>
                <w:color w:val="000000"/>
                <w:sz w:val="22"/>
              </w:rPr>
              <w:t>6</w:t>
            </w:r>
            <w:r w:rsidRPr="005E3BA0">
              <w:rPr>
                <w:b/>
                <w:color w:val="000000"/>
                <w:sz w:val="22"/>
              </w:rPr>
              <w:t xml:space="preserve"> год,</w:t>
            </w:r>
          </w:p>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465" w:type="dxa"/>
            <w:vAlign w:val="center"/>
          </w:tcPr>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w:t>
            </w:r>
            <w:r w:rsidRPr="00B97771">
              <w:rPr>
                <w:b/>
                <w:color w:val="000000"/>
                <w:sz w:val="22"/>
              </w:rPr>
              <w:t>7</w:t>
            </w:r>
            <w:r w:rsidRPr="005E3BA0">
              <w:rPr>
                <w:b/>
                <w:color w:val="000000"/>
                <w:sz w:val="22"/>
              </w:rPr>
              <w:t xml:space="preserve"> год,</w:t>
            </w:r>
          </w:p>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465" w:type="dxa"/>
            <w:vAlign w:val="center"/>
          </w:tcPr>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w:t>
            </w:r>
            <w:r w:rsidRPr="00B97771">
              <w:rPr>
                <w:b/>
                <w:color w:val="000000"/>
                <w:sz w:val="22"/>
              </w:rPr>
              <w:t>8</w:t>
            </w:r>
            <w:r w:rsidRPr="005E3BA0">
              <w:rPr>
                <w:b/>
                <w:color w:val="000000"/>
                <w:sz w:val="22"/>
              </w:rPr>
              <w:t xml:space="preserve"> год,</w:t>
            </w:r>
          </w:p>
          <w:p w:rsidR="009628BC" w:rsidRPr="005E3BA0" w:rsidRDefault="009628BC" w:rsidP="002B067B">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r>
    </w:tbl>
    <w:p w:rsidR="009628BC" w:rsidRPr="005E3BA0" w:rsidRDefault="009628BC" w:rsidP="009628BC">
      <w:pPr>
        <w:spacing w:line="14" w:lineRule="auto"/>
      </w:pPr>
    </w:p>
    <w:tbl>
      <w:tblPr>
        <w:tblStyle w:val="ab"/>
        <w:tblW w:w="9734" w:type="dxa"/>
        <w:tblInd w:w="108" w:type="dxa"/>
        <w:tblLayout w:type="fixed"/>
        <w:tblLook w:val="04A0"/>
      </w:tblPr>
      <w:tblGrid>
        <w:gridCol w:w="811"/>
        <w:gridCol w:w="2875"/>
        <w:gridCol w:w="1559"/>
        <w:gridCol w:w="1559"/>
        <w:gridCol w:w="1465"/>
        <w:gridCol w:w="1465"/>
      </w:tblGrid>
      <w:tr w:rsidR="009628BC" w:rsidRPr="005E3BA0" w:rsidTr="00644F6E">
        <w:trPr>
          <w:tblHeader/>
        </w:trPr>
        <w:tc>
          <w:tcPr>
            <w:tcW w:w="811" w:type="dxa"/>
          </w:tcPr>
          <w:p w:rsidR="009628BC" w:rsidRPr="005E3BA0" w:rsidRDefault="009628BC" w:rsidP="002B067B">
            <w:pPr>
              <w:jc w:val="center"/>
              <w:rPr>
                <w:bCs/>
                <w:color w:val="000000"/>
                <w:sz w:val="26"/>
                <w:szCs w:val="26"/>
              </w:rPr>
            </w:pPr>
            <w:r w:rsidRPr="005E3BA0">
              <w:rPr>
                <w:bCs/>
                <w:color w:val="000000"/>
                <w:sz w:val="26"/>
                <w:szCs w:val="26"/>
              </w:rPr>
              <w:t>1</w:t>
            </w:r>
          </w:p>
        </w:tc>
        <w:tc>
          <w:tcPr>
            <w:tcW w:w="2875" w:type="dxa"/>
          </w:tcPr>
          <w:p w:rsidR="009628BC" w:rsidRPr="005E3BA0" w:rsidRDefault="009628BC" w:rsidP="002B067B">
            <w:pPr>
              <w:jc w:val="center"/>
              <w:rPr>
                <w:bCs/>
                <w:color w:val="000000"/>
                <w:sz w:val="26"/>
                <w:szCs w:val="26"/>
              </w:rPr>
            </w:pPr>
            <w:r w:rsidRPr="005E3BA0">
              <w:rPr>
                <w:bCs/>
                <w:color w:val="000000"/>
                <w:sz w:val="26"/>
                <w:szCs w:val="26"/>
              </w:rPr>
              <w:t>2</w:t>
            </w:r>
          </w:p>
        </w:tc>
        <w:tc>
          <w:tcPr>
            <w:tcW w:w="1559" w:type="dxa"/>
          </w:tcPr>
          <w:p w:rsidR="009628BC" w:rsidRPr="005E3BA0" w:rsidRDefault="009628BC" w:rsidP="002B067B">
            <w:pPr>
              <w:jc w:val="center"/>
              <w:rPr>
                <w:bCs/>
                <w:color w:val="000000"/>
                <w:sz w:val="26"/>
                <w:szCs w:val="26"/>
              </w:rPr>
            </w:pPr>
            <w:r w:rsidRPr="005E3BA0">
              <w:rPr>
                <w:bCs/>
                <w:color w:val="000000"/>
                <w:sz w:val="26"/>
                <w:szCs w:val="26"/>
              </w:rPr>
              <w:t>3</w:t>
            </w:r>
          </w:p>
        </w:tc>
        <w:tc>
          <w:tcPr>
            <w:tcW w:w="1559" w:type="dxa"/>
          </w:tcPr>
          <w:p w:rsidR="009628BC" w:rsidRPr="005E3BA0" w:rsidRDefault="009628BC" w:rsidP="002B067B">
            <w:pPr>
              <w:jc w:val="center"/>
              <w:rPr>
                <w:bCs/>
                <w:color w:val="000000"/>
                <w:sz w:val="26"/>
                <w:szCs w:val="26"/>
              </w:rPr>
            </w:pPr>
            <w:r w:rsidRPr="005E3BA0">
              <w:rPr>
                <w:bCs/>
                <w:color w:val="000000"/>
                <w:sz w:val="26"/>
                <w:szCs w:val="26"/>
              </w:rPr>
              <w:t>4</w:t>
            </w:r>
          </w:p>
        </w:tc>
        <w:tc>
          <w:tcPr>
            <w:tcW w:w="1465" w:type="dxa"/>
          </w:tcPr>
          <w:p w:rsidR="009628BC" w:rsidRPr="005E3BA0" w:rsidRDefault="009628BC" w:rsidP="002B067B">
            <w:pPr>
              <w:jc w:val="center"/>
              <w:rPr>
                <w:bCs/>
                <w:color w:val="000000"/>
                <w:sz w:val="26"/>
                <w:szCs w:val="26"/>
              </w:rPr>
            </w:pPr>
            <w:r w:rsidRPr="005E3BA0">
              <w:rPr>
                <w:bCs/>
                <w:color w:val="000000"/>
                <w:sz w:val="26"/>
                <w:szCs w:val="26"/>
              </w:rPr>
              <w:t>5</w:t>
            </w:r>
          </w:p>
        </w:tc>
        <w:tc>
          <w:tcPr>
            <w:tcW w:w="1465" w:type="dxa"/>
          </w:tcPr>
          <w:p w:rsidR="009628BC" w:rsidRPr="005E3BA0" w:rsidRDefault="009628BC" w:rsidP="002B067B">
            <w:pPr>
              <w:jc w:val="center"/>
              <w:rPr>
                <w:bCs/>
                <w:color w:val="000000"/>
                <w:sz w:val="26"/>
                <w:szCs w:val="26"/>
              </w:rPr>
            </w:pPr>
            <w:r w:rsidRPr="005E3BA0">
              <w:rPr>
                <w:bCs/>
                <w:color w:val="000000"/>
                <w:sz w:val="26"/>
                <w:szCs w:val="26"/>
              </w:rPr>
              <w:t>6</w:t>
            </w:r>
          </w:p>
        </w:tc>
      </w:tr>
      <w:tr w:rsidR="009628BC" w:rsidRPr="005E3BA0" w:rsidTr="00644F6E">
        <w:tc>
          <w:tcPr>
            <w:tcW w:w="811" w:type="dxa"/>
          </w:tcPr>
          <w:p w:rsidR="009628BC" w:rsidRPr="005E3BA0" w:rsidRDefault="009628BC" w:rsidP="002B067B"/>
        </w:tc>
        <w:tc>
          <w:tcPr>
            <w:tcW w:w="2875" w:type="dxa"/>
          </w:tcPr>
          <w:p w:rsidR="009628BC" w:rsidRPr="00A343A0" w:rsidRDefault="009628BC" w:rsidP="002B067B">
            <w:pPr>
              <w:rPr>
                <w:b/>
              </w:rPr>
            </w:pPr>
            <w:r w:rsidRPr="00A343A0">
              <w:rPr>
                <w:b/>
              </w:rPr>
              <w:t>РАСХОДЫ – всего,</w:t>
            </w:r>
            <w:r w:rsidRPr="00A343A0">
              <w:rPr>
                <w:b/>
              </w:rPr>
              <w:br/>
            </w:r>
            <w:r w:rsidRPr="00A343A0">
              <w:t xml:space="preserve"> в том числе:</w:t>
            </w:r>
          </w:p>
        </w:tc>
        <w:tc>
          <w:tcPr>
            <w:tcW w:w="1559" w:type="dxa"/>
          </w:tcPr>
          <w:p w:rsidR="009628BC" w:rsidRPr="00A343A0" w:rsidRDefault="00B532DC" w:rsidP="00701BE8">
            <w:pPr>
              <w:jc w:val="right"/>
              <w:rPr>
                <w:b/>
              </w:rPr>
            </w:pPr>
            <w:r>
              <w:rPr>
                <w:b/>
                <w:bCs/>
                <w:color w:val="000000"/>
                <w:sz w:val="22"/>
                <w:szCs w:val="22"/>
              </w:rPr>
              <w:t>13 391 600,4</w:t>
            </w:r>
          </w:p>
        </w:tc>
        <w:tc>
          <w:tcPr>
            <w:tcW w:w="1559" w:type="dxa"/>
          </w:tcPr>
          <w:p w:rsidR="009628BC" w:rsidRPr="001B5841" w:rsidRDefault="009628BC" w:rsidP="00701BE8">
            <w:pPr>
              <w:jc w:val="right"/>
              <w:rPr>
                <w:b/>
              </w:rPr>
            </w:pPr>
            <w:r w:rsidRPr="001B5841">
              <w:rPr>
                <w:b/>
              </w:rPr>
              <w:t>1</w:t>
            </w:r>
            <w:r>
              <w:rPr>
                <w:b/>
                <w:lang w:val="en-US"/>
              </w:rPr>
              <w:t>2</w:t>
            </w:r>
            <w:r>
              <w:rPr>
                <w:b/>
              </w:rPr>
              <w:t> 3</w:t>
            </w:r>
            <w:r w:rsidR="009A1CEE">
              <w:rPr>
                <w:b/>
              </w:rPr>
              <w:t>3</w:t>
            </w:r>
            <w:r>
              <w:rPr>
                <w:b/>
              </w:rPr>
              <w:t>2 624,6</w:t>
            </w:r>
          </w:p>
        </w:tc>
        <w:tc>
          <w:tcPr>
            <w:tcW w:w="1465" w:type="dxa"/>
          </w:tcPr>
          <w:p w:rsidR="009628BC" w:rsidRPr="00A343A0" w:rsidRDefault="009628BC" w:rsidP="00701BE8">
            <w:pPr>
              <w:ind w:left="-108"/>
              <w:jc w:val="right"/>
              <w:rPr>
                <w:b/>
              </w:rPr>
            </w:pPr>
            <w:r>
              <w:rPr>
                <w:b/>
              </w:rPr>
              <w:t>12 428 064,0</w:t>
            </w:r>
          </w:p>
        </w:tc>
        <w:tc>
          <w:tcPr>
            <w:tcW w:w="1465" w:type="dxa"/>
          </w:tcPr>
          <w:p w:rsidR="009628BC" w:rsidRPr="00A343A0" w:rsidRDefault="009628BC" w:rsidP="002B067B">
            <w:pPr>
              <w:ind w:right="-13"/>
              <w:jc w:val="right"/>
              <w:rPr>
                <w:b/>
              </w:rPr>
            </w:pPr>
            <w:r>
              <w:rPr>
                <w:b/>
              </w:rPr>
              <w:t>12 330 565,7</w:t>
            </w:r>
          </w:p>
        </w:tc>
      </w:tr>
      <w:tr w:rsidR="009628BC" w:rsidRPr="005E3BA0" w:rsidTr="00644F6E">
        <w:tc>
          <w:tcPr>
            <w:tcW w:w="811" w:type="dxa"/>
          </w:tcPr>
          <w:p w:rsidR="009628BC" w:rsidRPr="005E3BA0" w:rsidRDefault="009628BC" w:rsidP="002B067B">
            <w:r w:rsidRPr="005E3BA0">
              <w:t>0100</w:t>
            </w:r>
          </w:p>
        </w:tc>
        <w:tc>
          <w:tcPr>
            <w:tcW w:w="2875" w:type="dxa"/>
          </w:tcPr>
          <w:p w:rsidR="009628BC" w:rsidRPr="005E3BA0" w:rsidRDefault="009628BC" w:rsidP="002B067B">
            <w:r w:rsidRPr="005E3BA0">
              <w:t>Общегосударственные вопросы</w:t>
            </w:r>
          </w:p>
        </w:tc>
        <w:tc>
          <w:tcPr>
            <w:tcW w:w="1559" w:type="dxa"/>
          </w:tcPr>
          <w:p w:rsidR="009628BC" w:rsidRPr="00F01AE1" w:rsidRDefault="00B532DC" w:rsidP="00701BE8">
            <w:pPr>
              <w:jc w:val="right"/>
            </w:pPr>
            <w:r>
              <w:rPr>
                <w:color w:val="000000"/>
                <w:sz w:val="22"/>
                <w:szCs w:val="22"/>
              </w:rPr>
              <w:t>896 954,6</w:t>
            </w:r>
          </w:p>
        </w:tc>
        <w:tc>
          <w:tcPr>
            <w:tcW w:w="1559" w:type="dxa"/>
          </w:tcPr>
          <w:p w:rsidR="009628BC" w:rsidRPr="005E3BA0" w:rsidRDefault="009628BC" w:rsidP="00701BE8">
            <w:pPr>
              <w:jc w:val="right"/>
            </w:pPr>
            <w:r>
              <w:t>892 577,0</w:t>
            </w:r>
          </w:p>
        </w:tc>
        <w:tc>
          <w:tcPr>
            <w:tcW w:w="1465" w:type="dxa"/>
          </w:tcPr>
          <w:p w:rsidR="009628BC" w:rsidRPr="005E3BA0" w:rsidRDefault="009628BC" w:rsidP="00701BE8">
            <w:pPr>
              <w:jc w:val="right"/>
            </w:pPr>
            <w:r>
              <w:t>897 721,4</w:t>
            </w:r>
          </w:p>
        </w:tc>
        <w:tc>
          <w:tcPr>
            <w:tcW w:w="1465" w:type="dxa"/>
          </w:tcPr>
          <w:p w:rsidR="009628BC" w:rsidRPr="005E3BA0" w:rsidRDefault="009628BC" w:rsidP="002B067B">
            <w:pPr>
              <w:jc w:val="right"/>
            </w:pPr>
            <w:r>
              <w:t>922 699,1</w:t>
            </w:r>
          </w:p>
        </w:tc>
      </w:tr>
      <w:tr w:rsidR="00B532DC" w:rsidRPr="005E3BA0" w:rsidTr="00644F6E">
        <w:tc>
          <w:tcPr>
            <w:tcW w:w="811" w:type="dxa"/>
          </w:tcPr>
          <w:p w:rsidR="00B532DC" w:rsidRPr="005E3BA0" w:rsidRDefault="00B532DC" w:rsidP="002B067B">
            <w:r w:rsidRPr="005E3BA0">
              <w:t>0300</w:t>
            </w:r>
          </w:p>
        </w:tc>
        <w:tc>
          <w:tcPr>
            <w:tcW w:w="2875" w:type="dxa"/>
          </w:tcPr>
          <w:p w:rsidR="00B532DC" w:rsidRPr="005E3BA0" w:rsidRDefault="00B532DC" w:rsidP="002B067B">
            <w:r w:rsidRPr="005E3BA0">
              <w:t>Национальная безопасность</w:t>
            </w:r>
            <w:r w:rsidRPr="005E3BA0">
              <w:br/>
              <w:t xml:space="preserve"> и правоохранительная деятельность</w:t>
            </w:r>
          </w:p>
        </w:tc>
        <w:tc>
          <w:tcPr>
            <w:tcW w:w="1559" w:type="dxa"/>
          </w:tcPr>
          <w:p w:rsidR="00B532DC" w:rsidRDefault="00B532DC" w:rsidP="00701BE8">
            <w:pPr>
              <w:jc w:val="right"/>
              <w:rPr>
                <w:color w:val="000000"/>
                <w:sz w:val="22"/>
                <w:szCs w:val="22"/>
              </w:rPr>
            </w:pPr>
            <w:r>
              <w:rPr>
                <w:color w:val="000000"/>
                <w:sz w:val="22"/>
                <w:szCs w:val="22"/>
              </w:rPr>
              <w:t>107 710,6</w:t>
            </w:r>
          </w:p>
        </w:tc>
        <w:tc>
          <w:tcPr>
            <w:tcW w:w="1559" w:type="dxa"/>
          </w:tcPr>
          <w:p w:rsidR="00B532DC" w:rsidRPr="005E3BA0" w:rsidRDefault="00B532DC" w:rsidP="00701BE8">
            <w:pPr>
              <w:jc w:val="right"/>
            </w:pPr>
            <w:r>
              <w:t>116 050,0</w:t>
            </w:r>
          </w:p>
        </w:tc>
        <w:tc>
          <w:tcPr>
            <w:tcW w:w="1465" w:type="dxa"/>
          </w:tcPr>
          <w:p w:rsidR="00B532DC" w:rsidRPr="005E3BA0" w:rsidRDefault="00B532DC" w:rsidP="00701BE8">
            <w:pPr>
              <w:jc w:val="right"/>
            </w:pPr>
            <w:r>
              <w:t>121 050,0</w:t>
            </w:r>
          </w:p>
        </w:tc>
        <w:tc>
          <w:tcPr>
            <w:tcW w:w="1465" w:type="dxa"/>
          </w:tcPr>
          <w:p w:rsidR="00B532DC" w:rsidRPr="005E3BA0" w:rsidRDefault="00B532DC" w:rsidP="002B067B">
            <w:pPr>
              <w:jc w:val="right"/>
            </w:pPr>
            <w:r>
              <w:t>122 050,0</w:t>
            </w:r>
          </w:p>
        </w:tc>
      </w:tr>
      <w:tr w:rsidR="00B532DC" w:rsidRPr="005E3BA0" w:rsidTr="00644F6E">
        <w:tc>
          <w:tcPr>
            <w:tcW w:w="811" w:type="dxa"/>
          </w:tcPr>
          <w:p w:rsidR="00B532DC" w:rsidRPr="005E3BA0" w:rsidRDefault="00B532DC" w:rsidP="002B067B">
            <w:r w:rsidRPr="005E3BA0">
              <w:t>0400</w:t>
            </w:r>
          </w:p>
        </w:tc>
        <w:tc>
          <w:tcPr>
            <w:tcW w:w="2875" w:type="dxa"/>
          </w:tcPr>
          <w:p w:rsidR="00B532DC" w:rsidRPr="005E3BA0" w:rsidRDefault="00B532DC" w:rsidP="002B067B">
            <w:r w:rsidRPr="005E3BA0">
              <w:t>Национальная экономика</w:t>
            </w:r>
          </w:p>
        </w:tc>
        <w:tc>
          <w:tcPr>
            <w:tcW w:w="1559" w:type="dxa"/>
          </w:tcPr>
          <w:p w:rsidR="00B532DC" w:rsidRDefault="00B532DC" w:rsidP="00701BE8">
            <w:pPr>
              <w:jc w:val="right"/>
              <w:rPr>
                <w:color w:val="000000"/>
                <w:sz w:val="22"/>
                <w:szCs w:val="22"/>
              </w:rPr>
            </w:pPr>
            <w:r>
              <w:rPr>
                <w:color w:val="000000"/>
                <w:sz w:val="22"/>
                <w:szCs w:val="22"/>
              </w:rPr>
              <w:t>1 507 486,5</w:t>
            </w:r>
          </w:p>
        </w:tc>
        <w:tc>
          <w:tcPr>
            <w:tcW w:w="1559" w:type="dxa"/>
          </w:tcPr>
          <w:p w:rsidR="00B532DC" w:rsidRPr="005E3BA0" w:rsidRDefault="00B532DC" w:rsidP="00701BE8">
            <w:pPr>
              <w:jc w:val="right"/>
            </w:pPr>
            <w:r>
              <w:t>1 053 113,9</w:t>
            </w:r>
          </w:p>
        </w:tc>
        <w:tc>
          <w:tcPr>
            <w:tcW w:w="1465" w:type="dxa"/>
          </w:tcPr>
          <w:p w:rsidR="00B532DC" w:rsidRPr="005E3BA0" w:rsidRDefault="00B532DC" w:rsidP="00701BE8">
            <w:pPr>
              <w:jc w:val="right"/>
            </w:pPr>
            <w:r>
              <w:t>1 432 504,3</w:t>
            </w:r>
          </w:p>
        </w:tc>
        <w:tc>
          <w:tcPr>
            <w:tcW w:w="1465" w:type="dxa"/>
          </w:tcPr>
          <w:p w:rsidR="00B532DC" w:rsidRPr="005E3BA0" w:rsidRDefault="00B532DC" w:rsidP="002B067B">
            <w:pPr>
              <w:jc w:val="right"/>
            </w:pPr>
            <w:r>
              <w:t>1 236 664,9</w:t>
            </w:r>
          </w:p>
        </w:tc>
      </w:tr>
      <w:tr w:rsidR="00B532DC" w:rsidRPr="005E3BA0" w:rsidTr="00644F6E">
        <w:tc>
          <w:tcPr>
            <w:tcW w:w="811" w:type="dxa"/>
          </w:tcPr>
          <w:p w:rsidR="00B532DC" w:rsidRPr="005E3BA0" w:rsidRDefault="00B532DC" w:rsidP="002B067B">
            <w:r w:rsidRPr="005E3BA0">
              <w:t>0500</w:t>
            </w:r>
          </w:p>
        </w:tc>
        <w:tc>
          <w:tcPr>
            <w:tcW w:w="2875" w:type="dxa"/>
          </w:tcPr>
          <w:p w:rsidR="00B532DC" w:rsidRPr="005E3BA0" w:rsidRDefault="00B532DC" w:rsidP="002B067B">
            <w:r w:rsidRPr="005E3BA0">
              <w:t>Жилищно-коммунальное хозяйство</w:t>
            </w:r>
          </w:p>
        </w:tc>
        <w:tc>
          <w:tcPr>
            <w:tcW w:w="1559" w:type="dxa"/>
          </w:tcPr>
          <w:p w:rsidR="00B532DC" w:rsidRDefault="00B532DC" w:rsidP="00701BE8">
            <w:pPr>
              <w:jc w:val="right"/>
              <w:rPr>
                <w:color w:val="000000"/>
                <w:sz w:val="22"/>
                <w:szCs w:val="22"/>
              </w:rPr>
            </w:pPr>
            <w:r>
              <w:rPr>
                <w:color w:val="000000"/>
                <w:sz w:val="22"/>
                <w:szCs w:val="22"/>
              </w:rPr>
              <w:t>2 691 999,3</w:t>
            </w:r>
          </w:p>
        </w:tc>
        <w:tc>
          <w:tcPr>
            <w:tcW w:w="1559" w:type="dxa"/>
          </w:tcPr>
          <w:p w:rsidR="00B532DC" w:rsidRPr="005E3BA0" w:rsidRDefault="00B532DC" w:rsidP="00701BE8">
            <w:pPr>
              <w:jc w:val="right"/>
            </w:pPr>
            <w:r>
              <w:t>2 159 174,8</w:t>
            </w:r>
          </w:p>
        </w:tc>
        <w:tc>
          <w:tcPr>
            <w:tcW w:w="1465" w:type="dxa"/>
          </w:tcPr>
          <w:p w:rsidR="00B532DC" w:rsidRPr="005E3BA0" w:rsidRDefault="00B532DC" w:rsidP="00701BE8">
            <w:pPr>
              <w:jc w:val="right"/>
            </w:pPr>
            <w:r>
              <w:t>1 420 967,3</w:t>
            </w:r>
          </w:p>
        </w:tc>
        <w:tc>
          <w:tcPr>
            <w:tcW w:w="1465" w:type="dxa"/>
          </w:tcPr>
          <w:p w:rsidR="00B532DC" w:rsidRPr="005E3BA0" w:rsidRDefault="00B532DC" w:rsidP="002B067B">
            <w:pPr>
              <w:jc w:val="right"/>
            </w:pPr>
            <w:r>
              <w:t>1 181 021,9</w:t>
            </w:r>
          </w:p>
        </w:tc>
      </w:tr>
      <w:tr w:rsidR="00B532DC" w:rsidRPr="005E3BA0" w:rsidTr="00644F6E">
        <w:tc>
          <w:tcPr>
            <w:tcW w:w="811" w:type="dxa"/>
          </w:tcPr>
          <w:p w:rsidR="00B532DC" w:rsidRPr="005E3BA0" w:rsidRDefault="00B532DC" w:rsidP="002B067B">
            <w:r w:rsidRPr="005E3BA0">
              <w:t>0600</w:t>
            </w:r>
          </w:p>
        </w:tc>
        <w:tc>
          <w:tcPr>
            <w:tcW w:w="2875" w:type="dxa"/>
          </w:tcPr>
          <w:p w:rsidR="00B532DC" w:rsidRPr="005E3BA0" w:rsidRDefault="00B532DC" w:rsidP="002B067B">
            <w:r w:rsidRPr="005E3BA0">
              <w:t>Охрана окружающей среды</w:t>
            </w:r>
          </w:p>
        </w:tc>
        <w:tc>
          <w:tcPr>
            <w:tcW w:w="1559" w:type="dxa"/>
          </w:tcPr>
          <w:p w:rsidR="00B532DC" w:rsidRDefault="00B532DC" w:rsidP="00701BE8">
            <w:pPr>
              <w:jc w:val="right"/>
              <w:rPr>
                <w:color w:val="000000"/>
                <w:sz w:val="22"/>
                <w:szCs w:val="22"/>
              </w:rPr>
            </w:pPr>
            <w:r>
              <w:rPr>
                <w:color w:val="000000"/>
                <w:sz w:val="22"/>
                <w:szCs w:val="22"/>
              </w:rPr>
              <w:t>13 755,0</w:t>
            </w:r>
          </w:p>
        </w:tc>
        <w:tc>
          <w:tcPr>
            <w:tcW w:w="1559" w:type="dxa"/>
          </w:tcPr>
          <w:p w:rsidR="00B532DC" w:rsidRPr="005E3BA0" w:rsidRDefault="00B532DC" w:rsidP="00701BE8">
            <w:pPr>
              <w:jc w:val="right"/>
            </w:pPr>
            <w:r>
              <w:t>17 500,0</w:t>
            </w:r>
          </w:p>
        </w:tc>
        <w:tc>
          <w:tcPr>
            <w:tcW w:w="1465" w:type="dxa"/>
          </w:tcPr>
          <w:p w:rsidR="00B532DC" w:rsidRPr="005E3BA0" w:rsidRDefault="00B532DC" w:rsidP="00701BE8">
            <w:pPr>
              <w:jc w:val="right"/>
            </w:pPr>
            <w:r>
              <w:t>30 000,0</w:t>
            </w:r>
          </w:p>
        </w:tc>
        <w:tc>
          <w:tcPr>
            <w:tcW w:w="1465" w:type="dxa"/>
          </w:tcPr>
          <w:p w:rsidR="00B532DC" w:rsidRPr="005E3BA0" w:rsidRDefault="00B532DC" w:rsidP="002B067B">
            <w:pPr>
              <w:jc w:val="right"/>
            </w:pPr>
            <w:r>
              <w:t>40 000,0</w:t>
            </w:r>
          </w:p>
        </w:tc>
      </w:tr>
      <w:tr w:rsidR="00B532DC" w:rsidRPr="005E3BA0" w:rsidTr="00644F6E">
        <w:tc>
          <w:tcPr>
            <w:tcW w:w="811" w:type="dxa"/>
          </w:tcPr>
          <w:p w:rsidR="00B532DC" w:rsidRPr="005E3BA0" w:rsidRDefault="00B532DC" w:rsidP="002B067B">
            <w:r w:rsidRPr="005E3BA0">
              <w:t>0700</w:t>
            </w:r>
          </w:p>
        </w:tc>
        <w:tc>
          <w:tcPr>
            <w:tcW w:w="2875" w:type="dxa"/>
          </w:tcPr>
          <w:p w:rsidR="00B532DC" w:rsidRPr="005E3BA0" w:rsidRDefault="00B532DC" w:rsidP="002B067B">
            <w:r w:rsidRPr="005E3BA0">
              <w:t>Образование</w:t>
            </w:r>
          </w:p>
        </w:tc>
        <w:tc>
          <w:tcPr>
            <w:tcW w:w="1559" w:type="dxa"/>
          </w:tcPr>
          <w:p w:rsidR="00B532DC" w:rsidRDefault="00B532DC" w:rsidP="00701BE8">
            <w:pPr>
              <w:jc w:val="right"/>
              <w:rPr>
                <w:color w:val="000000"/>
                <w:sz w:val="22"/>
                <w:szCs w:val="22"/>
              </w:rPr>
            </w:pPr>
            <w:r>
              <w:rPr>
                <w:color w:val="000000"/>
                <w:sz w:val="22"/>
                <w:szCs w:val="22"/>
              </w:rPr>
              <w:t>6 753 852,5</w:t>
            </w:r>
          </w:p>
        </w:tc>
        <w:tc>
          <w:tcPr>
            <w:tcW w:w="1559" w:type="dxa"/>
          </w:tcPr>
          <w:p w:rsidR="00B532DC" w:rsidRPr="005E3BA0" w:rsidRDefault="00B532DC" w:rsidP="00701BE8">
            <w:pPr>
              <w:jc w:val="right"/>
            </w:pPr>
            <w:r>
              <w:t>6 855 983,1</w:t>
            </w:r>
          </w:p>
        </w:tc>
        <w:tc>
          <w:tcPr>
            <w:tcW w:w="1465" w:type="dxa"/>
          </w:tcPr>
          <w:p w:rsidR="00B532DC" w:rsidRPr="005E3BA0" w:rsidRDefault="00B532DC" w:rsidP="00701BE8">
            <w:pPr>
              <w:jc w:val="right"/>
            </w:pPr>
            <w:r>
              <w:t>6 810 566,6</w:t>
            </w:r>
          </w:p>
        </w:tc>
        <w:tc>
          <w:tcPr>
            <w:tcW w:w="1465" w:type="dxa"/>
          </w:tcPr>
          <w:p w:rsidR="00B532DC" w:rsidRPr="005E3BA0" w:rsidRDefault="00B532DC" w:rsidP="002B067B">
            <w:pPr>
              <w:jc w:val="right"/>
            </w:pPr>
            <w:r>
              <w:t>6 805 317,2</w:t>
            </w:r>
          </w:p>
        </w:tc>
      </w:tr>
      <w:tr w:rsidR="00B532DC" w:rsidRPr="005E3BA0" w:rsidTr="00644F6E">
        <w:tc>
          <w:tcPr>
            <w:tcW w:w="811" w:type="dxa"/>
          </w:tcPr>
          <w:p w:rsidR="00B532DC" w:rsidRPr="005E3BA0" w:rsidRDefault="00B532DC" w:rsidP="002B067B">
            <w:r w:rsidRPr="005E3BA0">
              <w:t>0800</w:t>
            </w:r>
          </w:p>
        </w:tc>
        <w:tc>
          <w:tcPr>
            <w:tcW w:w="2875" w:type="dxa"/>
          </w:tcPr>
          <w:p w:rsidR="00B532DC" w:rsidRPr="005E3BA0" w:rsidRDefault="00B532DC" w:rsidP="002B067B">
            <w:r w:rsidRPr="005E3BA0">
              <w:t>Культура, кинематография</w:t>
            </w:r>
          </w:p>
        </w:tc>
        <w:tc>
          <w:tcPr>
            <w:tcW w:w="1559" w:type="dxa"/>
          </w:tcPr>
          <w:p w:rsidR="00B532DC" w:rsidRDefault="00B532DC" w:rsidP="00701BE8">
            <w:pPr>
              <w:jc w:val="right"/>
              <w:rPr>
                <w:color w:val="000000"/>
                <w:sz w:val="22"/>
                <w:szCs w:val="22"/>
              </w:rPr>
            </w:pPr>
            <w:r>
              <w:rPr>
                <w:color w:val="000000"/>
                <w:sz w:val="22"/>
                <w:szCs w:val="22"/>
              </w:rPr>
              <w:t>363 016,9</w:t>
            </w:r>
          </w:p>
        </w:tc>
        <w:tc>
          <w:tcPr>
            <w:tcW w:w="1559" w:type="dxa"/>
          </w:tcPr>
          <w:p w:rsidR="00B532DC" w:rsidRPr="005E3BA0" w:rsidRDefault="00B532DC" w:rsidP="00701BE8">
            <w:pPr>
              <w:jc w:val="right"/>
            </w:pPr>
            <w:r>
              <w:t>440 220,5</w:t>
            </w:r>
          </w:p>
        </w:tc>
        <w:tc>
          <w:tcPr>
            <w:tcW w:w="1465" w:type="dxa"/>
          </w:tcPr>
          <w:p w:rsidR="00B532DC" w:rsidRPr="005E3BA0" w:rsidRDefault="00B532DC" w:rsidP="00701BE8">
            <w:pPr>
              <w:jc w:val="right"/>
            </w:pPr>
            <w:r>
              <w:t>269 174,0</w:t>
            </w:r>
          </w:p>
        </w:tc>
        <w:tc>
          <w:tcPr>
            <w:tcW w:w="1465" w:type="dxa"/>
          </w:tcPr>
          <w:p w:rsidR="00B532DC" w:rsidRPr="005E3BA0" w:rsidRDefault="00B532DC" w:rsidP="002B067B">
            <w:pPr>
              <w:jc w:val="right"/>
            </w:pPr>
            <w:r>
              <w:t>269 084,0</w:t>
            </w:r>
          </w:p>
        </w:tc>
      </w:tr>
      <w:tr w:rsidR="00621684" w:rsidRPr="005E3BA0" w:rsidTr="00644F6E">
        <w:tc>
          <w:tcPr>
            <w:tcW w:w="811" w:type="dxa"/>
          </w:tcPr>
          <w:p w:rsidR="00621684" w:rsidRPr="005E3BA0" w:rsidRDefault="00621684" w:rsidP="002B067B">
            <w:r w:rsidRPr="005E3BA0">
              <w:t>1000</w:t>
            </w:r>
          </w:p>
        </w:tc>
        <w:tc>
          <w:tcPr>
            <w:tcW w:w="2875" w:type="dxa"/>
          </w:tcPr>
          <w:p w:rsidR="00621684" w:rsidRPr="005E3BA0" w:rsidRDefault="00621684" w:rsidP="002B067B">
            <w:r w:rsidRPr="005E3BA0">
              <w:t>Социальная политика</w:t>
            </w:r>
          </w:p>
        </w:tc>
        <w:tc>
          <w:tcPr>
            <w:tcW w:w="1559" w:type="dxa"/>
          </w:tcPr>
          <w:p w:rsidR="00621684" w:rsidRDefault="00621684" w:rsidP="00701BE8">
            <w:pPr>
              <w:jc w:val="right"/>
              <w:rPr>
                <w:color w:val="000000"/>
                <w:sz w:val="22"/>
                <w:szCs w:val="22"/>
              </w:rPr>
            </w:pPr>
            <w:r>
              <w:rPr>
                <w:color w:val="000000"/>
                <w:sz w:val="22"/>
                <w:szCs w:val="22"/>
              </w:rPr>
              <w:t>454 867,9</w:t>
            </w:r>
          </w:p>
        </w:tc>
        <w:tc>
          <w:tcPr>
            <w:tcW w:w="1559" w:type="dxa"/>
          </w:tcPr>
          <w:p w:rsidR="00621684" w:rsidRPr="005E3BA0" w:rsidRDefault="00621684" w:rsidP="00701BE8">
            <w:pPr>
              <w:jc w:val="right"/>
            </w:pPr>
            <w:r>
              <w:t>487 938,1</w:t>
            </w:r>
          </w:p>
        </w:tc>
        <w:tc>
          <w:tcPr>
            <w:tcW w:w="1465" w:type="dxa"/>
          </w:tcPr>
          <w:p w:rsidR="00621684" w:rsidRPr="005E3BA0" w:rsidRDefault="00621684" w:rsidP="00701BE8">
            <w:pPr>
              <w:jc w:val="right"/>
            </w:pPr>
            <w:r>
              <w:t>385 230,0</w:t>
            </w:r>
          </w:p>
        </w:tc>
        <w:tc>
          <w:tcPr>
            <w:tcW w:w="1465" w:type="dxa"/>
          </w:tcPr>
          <w:p w:rsidR="00621684" w:rsidRPr="005E3BA0" w:rsidRDefault="00621684" w:rsidP="002B067B">
            <w:pPr>
              <w:jc w:val="right"/>
            </w:pPr>
            <w:r>
              <w:t>383 565,2</w:t>
            </w:r>
          </w:p>
        </w:tc>
      </w:tr>
      <w:tr w:rsidR="00621684" w:rsidRPr="005E3BA0" w:rsidTr="00644F6E">
        <w:tc>
          <w:tcPr>
            <w:tcW w:w="811" w:type="dxa"/>
          </w:tcPr>
          <w:p w:rsidR="00621684" w:rsidRPr="005E3BA0" w:rsidRDefault="00621684" w:rsidP="002B067B">
            <w:r w:rsidRPr="005E3BA0">
              <w:t>1100</w:t>
            </w:r>
          </w:p>
        </w:tc>
        <w:tc>
          <w:tcPr>
            <w:tcW w:w="2875" w:type="dxa"/>
          </w:tcPr>
          <w:p w:rsidR="00621684" w:rsidRPr="005E3BA0" w:rsidRDefault="00621684" w:rsidP="002B067B">
            <w:r w:rsidRPr="005E3BA0">
              <w:t>Физическая культура и спорт</w:t>
            </w:r>
          </w:p>
        </w:tc>
        <w:tc>
          <w:tcPr>
            <w:tcW w:w="1559" w:type="dxa"/>
          </w:tcPr>
          <w:p w:rsidR="00621684" w:rsidRDefault="00621684" w:rsidP="00701BE8">
            <w:pPr>
              <w:jc w:val="right"/>
              <w:rPr>
                <w:color w:val="000000"/>
                <w:sz w:val="22"/>
                <w:szCs w:val="22"/>
              </w:rPr>
            </w:pPr>
            <w:r>
              <w:rPr>
                <w:color w:val="000000"/>
                <w:sz w:val="22"/>
                <w:szCs w:val="22"/>
              </w:rPr>
              <w:t>502 107,0</w:t>
            </w:r>
          </w:p>
        </w:tc>
        <w:tc>
          <w:tcPr>
            <w:tcW w:w="1559" w:type="dxa"/>
          </w:tcPr>
          <w:p w:rsidR="00621684" w:rsidRPr="005E3BA0" w:rsidRDefault="00621684" w:rsidP="00701BE8">
            <w:pPr>
              <w:jc w:val="right"/>
            </w:pPr>
            <w:r>
              <w:t>140 067,2</w:t>
            </w:r>
          </w:p>
        </w:tc>
        <w:tc>
          <w:tcPr>
            <w:tcW w:w="1465" w:type="dxa"/>
          </w:tcPr>
          <w:p w:rsidR="00621684" w:rsidRPr="005E3BA0" w:rsidRDefault="00621684" w:rsidP="00701BE8">
            <w:pPr>
              <w:jc w:val="right"/>
            </w:pPr>
            <w:r>
              <w:t>119 754,7</w:t>
            </w:r>
          </w:p>
        </w:tc>
        <w:tc>
          <w:tcPr>
            <w:tcW w:w="1465" w:type="dxa"/>
          </w:tcPr>
          <w:p w:rsidR="00621684" w:rsidRPr="005E3BA0" w:rsidRDefault="00621684" w:rsidP="002B067B">
            <w:pPr>
              <w:jc w:val="right"/>
            </w:pPr>
            <w:r>
              <w:t>119 754,7</w:t>
            </w:r>
          </w:p>
        </w:tc>
      </w:tr>
      <w:tr w:rsidR="00621684" w:rsidRPr="005E3BA0" w:rsidTr="00644F6E">
        <w:tc>
          <w:tcPr>
            <w:tcW w:w="811" w:type="dxa"/>
          </w:tcPr>
          <w:p w:rsidR="00621684" w:rsidRPr="005E3BA0" w:rsidRDefault="00621684" w:rsidP="002B067B">
            <w:r w:rsidRPr="005E3BA0">
              <w:t>1300</w:t>
            </w:r>
          </w:p>
        </w:tc>
        <w:tc>
          <w:tcPr>
            <w:tcW w:w="2875" w:type="dxa"/>
          </w:tcPr>
          <w:p w:rsidR="00621684" w:rsidRPr="005E3BA0" w:rsidRDefault="00621684" w:rsidP="002B067B">
            <w:r w:rsidRPr="005E3BA0">
              <w:t>Обслуживание  государственного и муниципального долга</w:t>
            </w:r>
          </w:p>
        </w:tc>
        <w:tc>
          <w:tcPr>
            <w:tcW w:w="1559" w:type="dxa"/>
          </w:tcPr>
          <w:p w:rsidR="00621684" w:rsidRDefault="00621684" w:rsidP="00701BE8">
            <w:pPr>
              <w:jc w:val="right"/>
              <w:rPr>
                <w:color w:val="000000"/>
                <w:sz w:val="22"/>
                <w:szCs w:val="22"/>
              </w:rPr>
            </w:pPr>
            <w:r>
              <w:rPr>
                <w:color w:val="000000"/>
                <w:sz w:val="22"/>
                <w:szCs w:val="22"/>
              </w:rPr>
              <w:t>44 950,0</w:t>
            </w:r>
          </w:p>
        </w:tc>
        <w:tc>
          <w:tcPr>
            <w:tcW w:w="1559" w:type="dxa"/>
          </w:tcPr>
          <w:p w:rsidR="00621684" w:rsidRPr="005E3BA0" w:rsidRDefault="00621684" w:rsidP="00701BE8">
            <w:pPr>
              <w:jc w:val="right"/>
            </w:pPr>
            <w:r>
              <w:t xml:space="preserve">100 000,0 </w:t>
            </w:r>
          </w:p>
        </w:tc>
        <w:tc>
          <w:tcPr>
            <w:tcW w:w="1465" w:type="dxa"/>
          </w:tcPr>
          <w:p w:rsidR="00621684" w:rsidRPr="005E3BA0" w:rsidRDefault="00621684" w:rsidP="00701BE8">
            <w:pPr>
              <w:jc w:val="right"/>
            </w:pPr>
            <w:r>
              <w:t>100 000,0</w:t>
            </w:r>
          </w:p>
        </w:tc>
        <w:tc>
          <w:tcPr>
            <w:tcW w:w="1465" w:type="dxa"/>
          </w:tcPr>
          <w:p w:rsidR="00621684" w:rsidRPr="005E3BA0" w:rsidRDefault="00621684" w:rsidP="002B067B">
            <w:pPr>
              <w:jc w:val="right"/>
            </w:pPr>
            <w:r>
              <w:t>100 000,0</w:t>
            </w:r>
          </w:p>
        </w:tc>
      </w:tr>
      <w:tr w:rsidR="00621684" w:rsidRPr="005E3BA0" w:rsidTr="00644F6E">
        <w:tc>
          <w:tcPr>
            <w:tcW w:w="811" w:type="dxa"/>
          </w:tcPr>
          <w:p w:rsidR="00621684" w:rsidRPr="005E3BA0" w:rsidRDefault="00621684" w:rsidP="002B067B">
            <w:r w:rsidRPr="005E3BA0">
              <w:lastRenderedPageBreak/>
              <w:t>1400</w:t>
            </w:r>
          </w:p>
        </w:tc>
        <w:tc>
          <w:tcPr>
            <w:tcW w:w="2875" w:type="dxa"/>
          </w:tcPr>
          <w:p w:rsidR="00621684" w:rsidRPr="005E3BA0" w:rsidRDefault="00621684" w:rsidP="002B067B">
            <w:pPr>
              <w:ind w:right="-108"/>
            </w:pPr>
            <w:r w:rsidRPr="005E3BA0">
              <w:t>Межбюджетные трансферты общего характера бюджетам субъектов Российской Федерации и муниципальных образований</w:t>
            </w:r>
          </w:p>
        </w:tc>
        <w:tc>
          <w:tcPr>
            <w:tcW w:w="1559" w:type="dxa"/>
          </w:tcPr>
          <w:p w:rsidR="00621684" w:rsidRDefault="00621684" w:rsidP="00701BE8">
            <w:pPr>
              <w:jc w:val="right"/>
              <w:rPr>
                <w:color w:val="000000"/>
                <w:sz w:val="22"/>
                <w:szCs w:val="22"/>
              </w:rPr>
            </w:pPr>
            <w:r>
              <w:rPr>
                <w:color w:val="000000"/>
                <w:sz w:val="22"/>
                <w:szCs w:val="22"/>
              </w:rPr>
              <w:t>54 900,1</w:t>
            </w:r>
          </w:p>
        </w:tc>
        <w:tc>
          <w:tcPr>
            <w:tcW w:w="1559" w:type="dxa"/>
          </w:tcPr>
          <w:p w:rsidR="00621684" w:rsidRPr="005E3BA0" w:rsidRDefault="00621684" w:rsidP="00701BE8">
            <w:pPr>
              <w:jc w:val="right"/>
            </w:pPr>
            <w:r>
              <w:t>70 000,0</w:t>
            </w:r>
          </w:p>
        </w:tc>
        <w:tc>
          <w:tcPr>
            <w:tcW w:w="1465" w:type="dxa"/>
          </w:tcPr>
          <w:p w:rsidR="00621684" w:rsidRPr="005E3BA0" w:rsidRDefault="00621684" w:rsidP="00701BE8">
            <w:pPr>
              <w:jc w:val="right"/>
            </w:pPr>
            <w:r>
              <w:t>70 000,0</w:t>
            </w:r>
          </w:p>
        </w:tc>
        <w:tc>
          <w:tcPr>
            <w:tcW w:w="1465" w:type="dxa"/>
          </w:tcPr>
          <w:p w:rsidR="00621684" w:rsidRPr="005E3BA0" w:rsidRDefault="00621684" w:rsidP="002B067B">
            <w:pPr>
              <w:jc w:val="right"/>
            </w:pPr>
            <w:r>
              <w:t>70 000,0</w:t>
            </w:r>
          </w:p>
        </w:tc>
      </w:tr>
      <w:tr w:rsidR="00621684" w:rsidRPr="005E3BA0" w:rsidTr="00644F6E">
        <w:tc>
          <w:tcPr>
            <w:tcW w:w="811" w:type="dxa"/>
          </w:tcPr>
          <w:p w:rsidR="00621684" w:rsidRPr="005E3BA0" w:rsidRDefault="00621684" w:rsidP="002B067B">
            <w:pPr>
              <w:jc w:val="center"/>
            </w:pPr>
            <w:r w:rsidRPr="005E3BA0">
              <w:t>-</w:t>
            </w:r>
          </w:p>
        </w:tc>
        <w:tc>
          <w:tcPr>
            <w:tcW w:w="2875" w:type="dxa"/>
          </w:tcPr>
          <w:p w:rsidR="00621684" w:rsidRPr="005E3BA0" w:rsidRDefault="00621684" w:rsidP="002B067B">
            <w:r w:rsidRPr="005E3BA0">
              <w:t>Условно утвержденные расходы</w:t>
            </w:r>
          </w:p>
        </w:tc>
        <w:tc>
          <w:tcPr>
            <w:tcW w:w="1559" w:type="dxa"/>
          </w:tcPr>
          <w:p w:rsidR="00621684" w:rsidRDefault="00621684" w:rsidP="00701BE8">
            <w:pPr>
              <w:jc w:val="right"/>
              <w:rPr>
                <w:color w:val="000000"/>
                <w:sz w:val="22"/>
                <w:szCs w:val="22"/>
              </w:rPr>
            </w:pPr>
            <w:r>
              <w:rPr>
                <w:color w:val="000000"/>
                <w:sz w:val="22"/>
                <w:szCs w:val="22"/>
              </w:rPr>
              <w:t>44 950,0</w:t>
            </w:r>
          </w:p>
        </w:tc>
        <w:tc>
          <w:tcPr>
            <w:tcW w:w="1559" w:type="dxa"/>
          </w:tcPr>
          <w:p w:rsidR="00621684" w:rsidRPr="005E3BA0" w:rsidRDefault="00621684" w:rsidP="00701BE8">
            <w:pPr>
              <w:jc w:val="right"/>
            </w:pPr>
          </w:p>
        </w:tc>
        <w:tc>
          <w:tcPr>
            <w:tcW w:w="1465" w:type="dxa"/>
          </w:tcPr>
          <w:p w:rsidR="00621684" w:rsidRPr="005E3BA0" w:rsidRDefault="00621684" w:rsidP="00701BE8">
            <w:pPr>
              <w:jc w:val="right"/>
            </w:pPr>
            <w:r>
              <w:t>771 095,7</w:t>
            </w:r>
          </w:p>
        </w:tc>
        <w:tc>
          <w:tcPr>
            <w:tcW w:w="1465" w:type="dxa"/>
          </w:tcPr>
          <w:p w:rsidR="00621684" w:rsidRDefault="00621684" w:rsidP="002B067B">
            <w:pPr>
              <w:jc w:val="right"/>
            </w:pPr>
            <w:r>
              <w:t>1 080 408,7</w:t>
            </w:r>
          </w:p>
          <w:p w:rsidR="00621684" w:rsidRPr="005E3BA0" w:rsidRDefault="00621684" w:rsidP="002B067B">
            <w:pPr>
              <w:jc w:val="right"/>
            </w:pPr>
          </w:p>
        </w:tc>
      </w:tr>
      <w:tr w:rsidR="00621684" w:rsidRPr="005E3BA0" w:rsidTr="00644F6E">
        <w:tc>
          <w:tcPr>
            <w:tcW w:w="811" w:type="dxa"/>
          </w:tcPr>
          <w:p w:rsidR="00621684" w:rsidRPr="005E3BA0" w:rsidRDefault="00621684" w:rsidP="002B067B">
            <w:pPr>
              <w:jc w:val="center"/>
            </w:pPr>
          </w:p>
        </w:tc>
        <w:tc>
          <w:tcPr>
            <w:tcW w:w="2875" w:type="dxa"/>
          </w:tcPr>
          <w:p w:rsidR="00621684" w:rsidRPr="005E3BA0" w:rsidRDefault="00621684" w:rsidP="002B067B"/>
        </w:tc>
        <w:tc>
          <w:tcPr>
            <w:tcW w:w="1559" w:type="dxa"/>
          </w:tcPr>
          <w:p w:rsidR="00621684" w:rsidRDefault="00621684" w:rsidP="00701BE8">
            <w:pPr>
              <w:jc w:val="right"/>
              <w:rPr>
                <w:color w:val="000000"/>
                <w:sz w:val="22"/>
                <w:szCs w:val="22"/>
              </w:rPr>
            </w:pPr>
            <w:r>
              <w:rPr>
                <w:color w:val="000000"/>
                <w:sz w:val="22"/>
                <w:szCs w:val="22"/>
              </w:rPr>
              <w:t>54 900,1</w:t>
            </w:r>
          </w:p>
        </w:tc>
        <w:tc>
          <w:tcPr>
            <w:tcW w:w="1559" w:type="dxa"/>
          </w:tcPr>
          <w:p w:rsidR="00621684" w:rsidRPr="005E3BA0" w:rsidRDefault="00621684" w:rsidP="00701BE8">
            <w:pPr>
              <w:jc w:val="right"/>
            </w:pPr>
          </w:p>
        </w:tc>
        <w:tc>
          <w:tcPr>
            <w:tcW w:w="1465" w:type="dxa"/>
          </w:tcPr>
          <w:p w:rsidR="00621684" w:rsidRDefault="00621684" w:rsidP="00701BE8">
            <w:pPr>
              <w:jc w:val="right"/>
            </w:pPr>
          </w:p>
        </w:tc>
        <w:tc>
          <w:tcPr>
            <w:tcW w:w="1465" w:type="dxa"/>
          </w:tcPr>
          <w:p w:rsidR="00621684" w:rsidRDefault="00621684" w:rsidP="002B067B">
            <w:pPr>
              <w:jc w:val="right"/>
            </w:pPr>
          </w:p>
        </w:tc>
      </w:tr>
    </w:tbl>
    <w:p w:rsidR="00060C41" w:rsidRDefault="00060C41" w:rsidP="00644184">
      <w:pPr>
        <w:pBdr>
          <w:top w:val="none" w:sz="4" w:space="0" w:color="000000"/>
          <w:left w:val="none" w:sz="4" w:space="0" w:color="000000"/>
          <w:bottom w:val="none" w:sz="4" w:space="0" w:color="000000"/>
          <w:right w:val="none" w:sz="4" w:space="0" w:color="000000"/>
        </w:pBdr>
        <w:ind w:firstLine="709"/>
        <w:jc w:val="both"/>
        <w:rPr>
          <w:color w:val="000000"/>
          <w:sz w:val="26"/>
          <w:lang w:val="en-US"/>
        </w:rPr>
      </w:pPr>
    </w:p>
    <w:p w:rsidR="00644184" w:rsidRPr="002B067B" w:rsidRDefault="00644184" w:rsidP="00644184">
      <w:pPr>
        <w:pBdr>
          <w:top w:val="none" w:sz="4" w:space="0" w:color="000000"/>
          <w:left w:val="none" w:sz="4" w:space="0" w:color="000000"/>
          <w:bottom w:val="none" w:sz="4" w:space="0" w:color="000000"/>
          <w:right w:val="none" w:sz="4" w:space="0" w:color="000000"/>
        </w:pBdr>
        <w:ind w:firstLine="709"/>
        <w:jc w:val="both"/>
      </w:pPr>
      <w:r w:rsidRPr="002B067B">
        <w:rPr>
          <w:color w:val="000000"/>
          <w:sz w:val="26"/>
        </w:rPr>
        <w:t>Источниками финансирования расходов в 202</w:t>
      </w:r>
      <w:r w:rsidR="00F43929" w:rsidRPr="002B067B">
        <w:rPr>
          <w:color w:val="000000"/>
          <w:sz w:val="26"/>
        </w:rPr>
        <w:t>6</w:t>
      </w:r>
      <w:r w:rsidRPr="002B067B">
        <w:rPr>
          <w:color w:val="000000"/>
          <w:sz w:val="26"/>
        </w:rPr>
        <w:t> году являются налоговые и ненал</w:t>
      </w:r>
      <w:r w:rsidR="00563AB0" w:rsidRPr="002B067B">
        <w:rPr>
          <w:color w:val="000000"/>
          <w:sz w:val="26"/>
        </w:rPr>
        <w:t>оговые доходы бюджета города – 7 198 463,0</w:t>
      </w:r>
      <w:r w:rsidRPr="002B067B">
        <w:rPr>
          <w:color w:val="000000"/>
          <w:sz w:val="26"/>
        </w:rPr>
        <w:t xml:space="preserve"> тыс. рублей или 5</w:t>
      </w:r>
      <w:r w:rsidR="00563AB0" w:rsidRPr="002B067B">
        <w:rPr>
          <w:color w:val="000000"/>
          <w:sz w:val="26"/>
        </w:rPr>
        <w:t>8,4</w:t>
      </w:r>
      <w:r w:rsidRPr="002B067B">
        <w:rPr>
          <w:color w:val="000000"/>
          <w:sz w:val="26"/>
        </w:rPr>
        <w:t xml:space="preserve"> процента и безвозмездные поступления – </w:t>
      </w:r>
      <w:r w:rsidR="00563AB0" w:rsidRPr="002B067B">
        <w:rPr>
          <w:color w:val="000000"/>
          <w:sz w:val="26"/>
        </w:rPr>
        <w:t>5 134 161,6 тыс. рублей или 41,6</w:t>
      </w:r>
      <w:r w:rsidRPr="002B067B">
        <w:rPr>
          <w:color w:val="000000"/>
          <w:sz w:val="26"/>
        </w:rPr>
        <w:t> процента.</w:t>
      </w:r>
    </w:p>
    <w:p w:rsidR="00644184" w:rsidRPr="002B067B" w:rsidRDefault="00644184" w:rsidP="00644184">
      <w:pPr>
        <w:pBdr>
          <w:top w:val="none" w:sz="4" w:space="0" w:color="000000"/>
          <w:left w:val="none" w:sz="4" w:space="0" w:color="000000"/>
          <w:bottom w:val="none" w:sz="4" w:space="0" w:color="000000"/>
          <w:right w:val="none" w:sz="4" w:space="0" w:color="000000"/>
        </w:pBdr>
        <w:ind w:firstLine="709"/>
        <w:jc w:val="both"/>
      </w:pPr>
      <w:r w:rsidRPr="002B067B">
        <w:rPr>
          <w:color w:val="000000"/>
          <w:sz w:val="26"/>
        </w:rPr>
        <w:t>Источниками финансирования расходов в 202</w:t>
      </w:r>
      <w:r w:rsidR="00E85454" w:rsidRPr="002B067B">
        <w:rPr>
          <w:color w:val="000000"/>
          <w:sz w:val="26"/>
        </w:rPr>
        <w:t>7</w:t>
      </w:r>
      <w:r w:rsidRPr="002B067B">
        <w:rPr>
          <w:color w:val="000000"/>
          <w:sz w:val="26"/>
        </w:rPr>
        <w:t xml:space="preserve"> году являются налоговые и неналоговые доходы бюджета города – </w:t>
      </w:r>
      <w:r w:rsidR="00E85454" w:rsidRPr="002B067B">
        <w:rPr>
          <w:color w:val="000000"/>
          <w:sz w:val="26"/>
        </w:rPr>
        <w:t>7 462 365,0 тыс. рублей или 60,0</w:t>
      </w:r>
      <w:r w:rsidRPr="002B067B">
        <w:rPr>
          <w:color w:val="000000"/>
          <w:sz w:val="26"/>
        </w:rPr>
        <w:t> процента и безвозмездные поступления – 4 </w:t>
      </w:r>
      <w:r w:rsidR="00E85454" w:rsidRPr="002B067B">
        <w:rPr>
          <w:color w:val="000000"/>
          <w:sz w:val="26"/>
        </w:rPr>
        <w:t>965 699,0</w:t>
      </w:r>
      <w:r w:rsidRPr="002B067B">
        <w:rPr>
          <w:color w:val="000000"/>
          <w:sz w:val="26"/>
        </w:rPr>
        <w:t xml:space="preserve"> тыс. рублей или 4</w:t>
      </w:r>
      <w:r w:rsidR="00E85454" w:rsidRPr="002B067B">
        <w:rPr>
          <w:color w:val="000000"/>
          <w:sz w:val="26"/>
        </w:rPr>
        <w:t>0,0</w:t>
      </w:r>
      <w:r w:rsidRPr="002B067B">
        <w:rPr>
          <w:color w:val="000000"/>
          <w:sz w:val="26"/>
        </w:rPr>
        <w:t> процента.</w:t>
      </w:r>
    </w:p>
    <w:p w:rsidR="00644184" w:rsidRPr="002B067B" w:rsidRDefault="00644184" w:rsidP="00644184">
      <w:pPr>
        <w:pBdr>
          <w:top w:val="none" w:sz="4" w:space="0" w:color="000000"/>
          <w:left w:val="none" w:sz="4" w:space="0" w:color="000000"/>
          <w:bottom w:val="none" w:sz="4" w:space="0" w:color="000000"/>
          <w:right w:val="none" w:sz="4" w:space="0" w:color="000000"/>
        </w:pBdr>
        <w:ind w:firstLine="709"/>
        <w:jc w:val="both"/>
      </w:pPr>
      <w:r w:rsidRPr="002B067B">
        <w:rPr>
          <w:color w:val="000000"/>
          <w:sz w:val="26"/>
        </w:rPr>
        <w:t>Источниками финансирования расходов в 202</w:t>
      </w:r>
      <w:r w:rsidR="00E85454" w:rsidRPr="002B067B">
        <w:rPr>
          <w:color w:val="000000"/>
          <w:sz w:val="26"/>
        </w:rPr>
        <w:t>8</w:t>
      </w:r>
      <w:r w:rsidRPr="002B067B">
        <w:rPr>
          <w:color w:val="000000"/>
          <w:sz w:val="26"/>
        </w:rPr>
        <w:t xml:space="preserve"> году являются налоговые и неналоговые доходы бюджета города – </w:t>
      </w:r>
      <w:r w:rsidR="00E85454" w:rsidRPr="002B067B">
        <w:rPr>
          <w:color w:val="000000"/>
          <w:sz w:val="26"/>
        </w:rPr>
        <w:t>7 798 549,0</w:t>
      </w:r>
      <w:r w:rsidRPr="002B067B">
        <w:rPr>
          <w:color w:val="000000"/>
          <w:sz w:val="26"/>
        </w:rPr>
        <w:t xml:space="preserve"> тыс. рублей или </w:t>
      </w:r>
      <w:r w:rsidR="00E85454" w:rsidRPr="002B067B">
        <w:rPr>
          <w:color w:val="000000"/>
          <w:sz w:val="26"/>
        </w:rPr>
        <w:t>63,2</w:t>
      </w:r>
      <w:r w:rsidRPr="002B067B">
        <w:rPr>
          <w:color w:val="000000"/>
          <w:sz w:val="26"/>
        </w:rPr>
        <w:t xml:space="preserve"> процента и безвозмездные поступления – </w:t>
      </w:r>
      <w:r w:rsidR="00E85454" w:rsidRPr="002B067B">
        <w:rPr>
          <w:color w:val="000000"/>
          <w:sz w:val="26"/>
        </w:rPr>
        <w:t>4 532 016,7</w:t>
      </w:r>
      <w:r w:rsidRPr="002B067B">
        <w:rPr>
          <w:color w:val="000000"/>
          <w:sz w:val="26"/>
        </w:rPr>
        <w:t xml:space="preserve"> тыс. рублей или </w:t>
      </w:r>
      <w:r w:rsidR="00E85454" w:rsidRPr="002B067B">
        <w:rPr>
          <w:color w:val="000000"/>
          <w:sz w:val="26"/>
        </w:rPr>
        <w:t>36,8</w:t>
      </w:r>
      <w:r w:rsidRPr="002B067B">
        <w:rPr>
          <w:color w:val="000000"/>
          <w:sz w:val="26"/>
        </w:rPr>
        <w:t> процента.</w:t>
      </w:r>
    </w:p>
    <w:p w:rsidR="00644184" w:rsidRPr="00644184" w:rsidRDefault="00644184" w:rsidP="00644184">
      <w:pPr>
        <w:pBdr>
          <w:top w:val="none" w:sz="4" w:space="0" w:color="000000"/>
          <w:left w:val="none" w:sz="4" w:space="0" w:color="000000"/>
          <w:bottom w:val="none" w:sz="4" w:space="0" w:color="000000"/>
          <w:right w:val="none" w:sz="4" w:space="0" w:color="000000"/>
        </w:pBdr>
        <w:tabs>
          <w:tab w:val="left" w:pos="1620"/>
        </w:tabs>
        <w:jc w:val="center"/>
        <w:rPr>
          <w:b/>
          <w:color w:val="000000"/>
          <w:sz w:val="26"/>
          <w:highlight w:val="yellow"/>
        </w:rPr>
      </w:pPr>
    </w:p>
    <w:p w:rsidR="00644184" w:rsidRPr="003A56F6" w:rsidRDefault="00644184" w:rsidP="00644184">
      <w:pPr>
        <w:pBdr>
          <w:top w:val="none" w:sz="4" w:space="0" w:color="000000"/>
          <w:left w:val="none" w:sz="4" w:space="0" w:color="000000"/>
          <w:bottom w:val="none" w:sz="4" w:space="0" w:color="000000"/>
          <w:right w:val="none" w:sz="4" w:space="0" w:color="000000"/>
        </w:pBdr>
        <w:tabs>
          <w:tab w:val="left" w:pos="1620"/>
        </w:tabs>
        <w:jc w:val="center"/>
      </w:pPr>
      <w:r w:rsidRPr="003A56F6">
        <w:rPr>
          <w:b/>
          <w:color w:val="000000"/>
          <w:sz w:val="26"/>
        </w:rPr>
        <w:t>2.2. Планирование отдельных расходов бюджета</w:t>
      </w:r>
      <w:r w:rsidRPr="003A56F6">
        <w:rPr>
          <w:b/>
          <w:color w:val="000000"/>
          <w:sz w:val="26"/>
        </w:rPr>
        <w:br/>
        <w:t xml:space="preserve"> по разделам и подразделам</w:t>
      </w:r>
    </w:p>
    <w:p w:rsidR="00644184" w:rsidRPr="003A56F6" w:rsidRDefault="00644184" w:rsidP="00644184">
      <w:pPr>
        <w:pBdr>
          <w:top w:val="none" w:sz="4" w:space="0" w:color="000000"/>
          <w:left w:val="none" w:sz="4" w:space="0" w:color="000000"/>
          <w:bottom w:val="none" w:sz="4" w:space="0" w:color="000000"/>
          <w:right w:val="none" w:sz="4" w:space="0" w:color="000000"/>
        </w:pBdr>
        <w:tabs>
          <w:tab w:val="left" w:pos="1620"/>
        </w:tabs>
        <w:jc w:val="center"/>
        <w:rPr>
          <w:b/>
          <w:bCs/>
          <w:color w:val="000000"/>
          <w:sz w:val="26"/>
          <w:szCs w:val="26"/>
        </w:rPr>
      </w:pPr>
    </w:p>
    <w:p w:rsidR="00644184" w:rsidRPr="003A56F6" w:rsidRDefault="00644184" w:rsidP="00644184">
      <w:pPr>
        <w:tabs>
          <w:tab w:val="num" w:pos="1620"/>
        </w:tabs>
        <w:jc w:val="center"/>
      </w:pPr>
      <w:r w:rsidRPr="003A56F6">
        <w:rPr>
          <w:b/>
          <w:sz w:val="26"/>
          <w:szCs w:val="26"/>
        </w:rPr>
        <w:t>Раздел 0100 «Общегосударственные вопросы»</w:t>
      </w:r>
    </w:p>
    <w:p w:rsidR="00644184" w:rsidRPr="00644184" w:rsidRDefault="00644184" w:rsidP="00644184">
      <w:pPr>
        <w:keepNext/>
        <w:ind w:firstLine="709"/>
        <w:jc w:val="center"/>
        <w:rPr>
          <w:highlight w:val="yellow"/>
        </w:rPr>
      </w:pPr>
    </w:p>
    <w:p w:rsidR="009628BC" w:rsidRPr="005E3BA0" w:rsidRDefault="009628BC" w:rsidP="009628BC">
      <w:pPr>
        <w:ind w:firstLine="709"/>
        <w:jc w:val="both"/>
      </w:pPr>
      <w:r w:rsidRPr="005E3BA0">
        <w:rPr>
          <w:sz w:val="26"/>
          <w:szCs w:val="26"/>
        </w:rPr>
        <w:t>Объем бюджетного финансирования на 202</w:t>
      </w:r>
      <w:r w:rsidRPr="00F65B67">
        <w:rPr>
          <w:sz w:val="26"/>
          <w:szCs w:val="26"/>
        </w:rPr>
        <w:t>6</w:t>
      </w:r>
      <w:r w:rsidRPr="005E3BA0">
        <w:rPr>
          <w:sz w:val="26"/>
          <w:szCs w:val="26"/>
        </w:rPr>
        <w:t xml:space="preserve"> год по разделу 0100 «Общегосударственные вопросы» предусмотрен в сумме </w:t>
      </w:r>
      <w:r>
        <w:rPr>
          <w:sz w:val="26"/>
          <w:szCs w:val="26"/>
        </w:rPr>
        <w:t>892 577,0</w:t>
      </w:r>
      <w:r w:rsidRPr="005E3BA0">
        <w:rPr>
          <w:sz w:val="26"/>
          <w:szCs w:val="26"/>
        </w:rPr>
        <w:t xml:space="preserve"> тыс. рублей. В  плановом периоде 202</w:t>
      </w:r>
      <w:r w:rsidRPr="00F65B67">
        <w:rPr>
          <w:sz w:val="26"/>
          <w:szCs w:val="26"/>
        </w:rPr>
        <w:t>7</w:t>
      </w:r>
      <w:r w:rsidRPr="005E3BA0">
        <w:rPr>
          <w:sz w:val="26"/>
          <w:szCs w:val="26"/>
        </w:rPr>
        <w:t xml:space="preserve"> - 202</w:t>
      </w:r>
      <w:r w:rsidRPr="00F65B67">
        <w:rPr>
          <w:sz w:val="26"/>
          <w:szCs w:val="26"/>
        </w:rPr>
        <w:t>8</w:t>
      </w:r>
      <w:r w:rsidRPr="005E3BA0">
        <w:rPr>
          <w:sz w:val="26"/>
          <w:szCs w:val="26"/>
        </w:rPr>
        <w:t xml:space="preserve"> годов расходы </w:t>
      </w:r>
      <w:r w:rsidRPr="00C54C66">
        <w:rPr>
          <w:sz w:val="26"/>
          <w:szCs w:val="26"/>
        </w:rPr>
        <w:t xml:space="preserve">составят 897 721,4 </w:t>
      </w:r>
      <w:r w:rsidR="00F4347D">
        <w:rPr>
          <w:sz w:val="26"/>
          <w:szCs w:val="26"/>
        </w:rPr>
        <w:t xml:space="preserve">тыс. рублей </w:t>
      </w:r>
      <w:r w:rsidRPr="00C54C66">
        <w:rPr>
          <w:sz w:val="26"/>
          <w:szCs w:val="26"/>
        </w:rPr>
        <w:t>и 922 699,1 тыс. рублей соответственно.</w:t>
      </w:r>
      <w:r w:rsidRPr="005E3BA0">
        <w:rPr>
          <w:sz w:val="26"/>
          <w:szCs w:val="26"/>
        </w:rPr>
        <w:t xml:space="preserve"> </w:t>
      </w:r>
    </w:p>
    <w:p w:rsidR="009628BC" w:rsidRPr="005E3BA0" w:rsidRDefault="009628BC" w:rsidP="009628BC">
      <w:pPr>
        <w:ind w:firstLine="709"/>
        <w:jc w:val="center"/>
      </w:pPr>
    </w:p>
    <w:p w:rsidR="009628BC" w:rsidRPr="005E3BA0" w:rsidRDefault="009628BC" w:rsidP="009628BC">
      <w:pPr>
        <w:ind w:firstLine="709"/>
        <w:jc w:val="center"/>
      </w:pPr>
      <w:r w:rsidRPr="005E3BA0">
        <w:rPr>
          <w:i/>
          <w:sz w:val="26"/>
          <w:szCs w:val="26"/>
        </w:rPr>
        <w:t>Подраздел 0102 «Функционирование высшего должностного лица</w:t>
      </w:r>
      <w:r w:rsidRPr="005E3BA0">
        <w:rPr>
          <w:i/>
          <w:sz w:val="26"/>
          <w:szCs w:val="26"/>
        </w:rPr>
        <w:br/>
        <w:t>субъекта РФ и муниципального образования»</w:t>
      </w:r>
    </w:p>
    <w:p w:rsidR="009628BC" w:rsidRPr="005E3BA0" w:rsidRDefault="009628BC" w:rsidP="009628BC">
      <w:pPr>
        <w:ind w:firstLine="709"/>
        <w:jc w:val="both"/>
      </w:pPr>
    </w:p>
    <w:p w:rsidR="009628BC" w:rsidRPr="005E3BA0" w:rsidRDefault="009628BC" w:rsidP="009628BC">
      <w:pPr>
        <w:ind w:firstLine="709"/>
        <w:jc w:val="both"/>
      </w:pPr>
      <w:r w:rsidRPr="005E3BA0">
        <w:rPr>
          <w:sz w:val="26"/>
          <w:szCs w:val="26"/>
        </w:rPr>
        <w:t xml:space="preserve">По данному подразделу </w:t>
      </w:r>
      <w:r>
        <w:rPr>
          <w:sz w:val="26"/>
          <w:szCs w:val="26"/>
        </w:rPr>
        <w:t xml:space="preserve">ежегодно </w:t>
      </w:r>
      <w:r w:rsidRPr="005E3BA0">
        <w:rPr>
          <w:sz w:val="26"/>
          <w:szCs w:val="26"/>
        </w:rPr>
        <w:t xml:space="preserve">предусмотрены расходы в сумме </w:t>
      </w:r>
      <w:r>
        <w:rPr>
          <w:sz w:val="26"/>
          <w:szCs w:val="26"/>
        </w:rPr>
        <w:t>4 091,8</w:t>
      </w:r>
      <w:r w:rsidRPr="005E3BA0">
        <w:rPr>
          <w:sz w:val="26"/>
          <w:szCs w:val="26"/>
        </w:rPr>
        <w:t xml:space="preserve"> тыс. рублей на заработную плату </w:t>
      </w:r>
      <w:r w:rsidRPr="005E3BA0">
        <w:rPr>
          <w:sz w:val="26"/>
          <w:szCs w:val="26"/>
          <w:lang w:val="en-US"/>
        </w:rPr>
        <w:t>c</w:t>
      </w:r>
      <w:r w:rsidRPr="005E3BA0">
        <w:rPr>
          <w:sz w:val="26"/>
          <w:szCs w:val="26"/>
        </w:rPr>
        <w:t xml:space="preserve"> начислениями Главы гор</w:t>
      </w:r>
      <w:r>
        <w:rPr>
          <w:sz w:val="26"/>
          <w:szCs w:val="26"/>
        </w:rPr>
        <w:t>ода Костромы</w:t>
      </w:r>
      <w:r w:rsidRPr="005E3BA0">
        <w:rPr>
          <w:sz w:val="26"/>
          <w:szCs w:val="26"/>
        </w:rPr>
        <w:t>.</w:t>
      </w:r>
    </w:p>
    <w:p w:rsidR="009628BC" w:rsidRPr="005E3BA0" w:rsidRDefault="009628BC" w:rsidP="009628BC">
      <w:pPr>
        <w:ind w:firstLine="709"/>
        <w:jc w:val="center"/>
      </w:pPr>
    </w:p>
    <w:p w:rsidR="009628BC" w:rsidRPr="005E3BA0" w:rsidRDefault="009628BC" w:rsidP="009628BC">
      <w:pPr>
        <w:ind w:firstLine="709"/>
        <w:jc w:val="center"/>
      </w:pPr>
      <w:r w:rsidRPr="005E3BA0">
        <w:rPr>
          <w:i/>
          <w:sz w:val="26"/>
          <w:szCs w:val="26"/>
        </w:rPr>
        <w:t>Подраздел 0103 «Функционирование законодательных</w:t>
      </w:r>
      <w:r w:rsidRPr="005E3BA0">
        <w:rPr>
          <w:i/>
          <w:sz w:val="26"/>
          <w:szCs w:val="26"/>
        </w:rPr>
        <w:br/>
        <w:t>(представительных) органов государственной власти</w:t>
      </w:r>
      <w:r w:rsidRPr="005E3BA0">
        <w:rPr>
          <w:i/>
          <w:sz w:val="26"/>
          <w:szCs w:val="26"/>
        </w:rPr>
        <w:br/>
        <w:t>и представительных органов муниципальных образований»</w:t>
      </w:r>
    </w:p>
    <w:p w:rsidR="009628BC" w:rsidRPr="005E3BA0" w:rsidRDefault="009628BC" w:rsidP="009628BC">
      <w:pPr>
        <w:ind w:firstLine="709"/>
        <w:jc w:val="center"/>
      </w:pPr>
    </w:p>
    <w:p w:rsidR="009628BC" w:rsidRPr="005E3BA0" w:rsidRDefault="009628BC" w:rsidP="009628BC">
      <w:pPr>
        <w:ind w:firstLine="709"/>
        <w:jc w:val="both"/>
      </w:pPr>
      <w:r w:rsidRPr="005E3BA0">
        <w:rPr>
          <w:sz w:val="26"/>
          <w:szCs w:val="26"/>
        </w:rPr>
        <w:t xml:space="preserve">По данному подразделу предусмотрены расходы на заработную плату с начислениями </w:t>
      </w:r>
      <w:r>
        <w:rPr>
          <w:sz w:val="26"/>
          <w:szCs w:val="26"/>
        </w:rPr>
        <w:t xml:space="preserve">Председателя и </w:t>
      </w:r>
      <w:r w:rsidRPr="005E3BA0">
        <w:rPr>
          <w:sz w:val="26"/>
          <w:szCs w:val="26"/>
        </w:rPr>
        <w:t>заместителей</w:t>
      </w:r>
      <w:r>
        <w:rPr>
          <w:sz w:val="26"/>
          <w:szCs w:val="26"/>
        </w:rPr>
        <w:t xml:space="preserve"> председателя Думы</w:t>
      </w:r>
      <w:r w:rsidRPr="005E3BA0">
        <w:rPr>
          <w:sz w:val="26"/>
          <w:szCs w:val="26"/>
        </w:rPr>
        <w:t xml:space="preserve"> города в сумме </w:t>
      </w:r>
      <w:r>
        <w:rPr>
          <w:sz w:val="26"/>
          <w:szCs w:val="26"/>
        </w:rPr>
        <w:t>5 193,6</w:t>
      </w:r>
      <w:r w:rsidRPr="005E3BA0">
        <w:rPr>
          <w:sz w:val="26"/>
          <w:szCs w:val="26"/>
        </w:rPr>
        <w:t xml:space="preserve">тыс. рублей и на содержание аппарата Думы города Костромы в объеме </w:t>
      </w:r>
      <w:r w:rsidRPr="00B01668">
        <w:rPr>
          <w:sz w:val="26"/>
          <w:szCs w:val="26"/>
        </w:rPr>
        <w:t>26 638,2 тыс. рублей.</w:t>
      </w:r>
      <w:r w:rsidRPr="005E3BA0">
        <w:rPr>
          <w:sz w:val="26"/>
          <w:szCs w:val="26"/>
        </w:rPr>
        <w:t xml:space="preserve"> </w:t>
      </w:r>
    </w:p>
    <w:p w:rsidR="009628BC" w:rsidRPr="00701BE8" w:rsidRDefault="009628BC" w:rsidP="009628BC">
      <w:pPr>
        <w:ind w:firstLine="709"/>
        <w:jc w:val="center"/>
      </w:pPr>
    </w:p>
    <w:p w:rsidR="00060C41" w:rsidRPr="00701BE8" w:rsidRDefault="00060C41" w:rsidP="009628BC">
      <w:pPr>
        <w:ind w:firstLine="709"/>
        <w:jc w:val="center"/>
      </w:pPr>
    </w:p>
    <w:p w:rsidR="00060C41" w:rsidRPr="00701BE8" w:rsidRDefault="00060C41" w:rsidP="009628BC">
      <w:pPr>
        <w:ind w:firstLine="709"/>
        <w:jc w:val="center"/>
      </w:pPr>
    </w:p>
    <w:p w:rsidR="009628BC" w:rsidRPr="005E3BA0" w:rsidRDefault="009628BC" w:rsidP="009628BC">
      <w:pPr>
        <w:ind w:firstLine="709"/>
        <w:jc w:val="center"/>
      </w:pPr>
      <w:r w:rsidRPr="005E3BA0">
        <w:rPr>
          <w:i/>
          <w:sz w:val="26"/>
          <w:szCs w:val="26"/>
        </w:rPr>
        <w:lastRenderedPageBreak/>
        <w:t>Подраздел 0104 «Функционирование Правительства РФ,</w:t>
      </w:r>
      <w:r w:rsidRPr="005E3BA0">
        <w:rPr>
          <w:i/>
          <w:sz w:val="26"/>
          <w:szCs w:val="26"/>
        </w:rPr>
        <w:br/>
        <w:t>высших исполнительных органов субъектов РФ, местных администраций»</w:t>
      </w:r>
    </w:p>
    <w:p w:rsidR="009628BC" w:rsidRPr="005E3BA0" w:rsidRDefault="009628BC" w:rsidP="009628BC">
      <w:pPr>
        <w:ind w:firstLine="709"/>
        <w:jc w:val="both"/>
      </w:pPr>
    </w:p>
    <w:p w:rsidR="009628BC" w:rsidRPr="005E3BA0" w:rsidRDefault="009628BC" w:rsidP="009628BC">
      <w:pPr>
        <w:ind w:firstLine="709"/>
        <w:jc w:val="both"/>
        <w:rPr>
          <w:sz w:val="26"/>
          <w:szCs w:val="26"/>
        </w:rPr>
      </w:pPr>
      <w:proofErr w:type="gramStart"/>
      <w:r w:rsidRPr="00C54C66">
        <w:rPr>
          <w:sz w:val="26"/>
          <w:szCs w:val="26"/>
        </w:rPr>
        <w:t>По данному подразделу финансирование расходов планируется в объеме  181 682,4 тыс. рублей на содержание Администрации города в рамках</w:t>
      </w:r>
      <w:r w:rsidRPr="005E3BA0">
        <w:rPr>
          <w:sz w:val="26"/>
          <w:szCs w:val="26"/>
        </w:rPr>
        <w:t xml:space="preserve"> муниципальной программы «Муниципальное управление и гражданское общество в городе Костроме», в том числе на осуществление государственных полномочий по организации деятельности административных комиссий, по решению вопросов в сфере трудовых отношений за счет средств, переданных в виде субвенций из областного бюджета в сумме </w:t>
      </w:r>
      <w:r>
        <w:rPr>
          <w:sz w:val="26"/>
          <w:szCs w:val="26"/>
        </w:rPr>
        <w:t>2</w:t>
      </w:r>
      <w:proofErr w:type="gramEnd"/>
      <w:r>
        <w:rPr>
          <w:sz w:val="26"/>
          <w:szCs w:val="26"/>
        </w:rPr>
        <w:t> 044,3</w:t>
      </w:r>
      <w:r w:rsidRPr="005E3BA0">
        <w:rPr>
          <w:sz w:val="26"/>
          <w:szCs w:val="26"/>
        </w:rPr>
        <w:t xml:space="preserve"> тыс. рублей.</w:t>
      </w:r>
    </w:p>
    <w:p w:rsidR="009628BC" w:rsidRPr="005E3BA0" w:rsidRDefault="009628BC" w:rsidP="009628BC">
      <w:pPr>
        <w:ind w:firstLine="709"/>
        <w:jc w:val="both"/>
        <w:rPr>
          <w:sz w:val="26"/>
          <w:szCs w:val="26"/>
        </w:rPr>
      </w:pPr>
    </w:p>
    <w:p w:rsidR="009628BC" w:rsidRPr="005E3BA0" w:rsidRDefault="009628BC" w:rsidP="009628BC">
      <w:pPr>
        <w:ind w:firstLine="709"/>
        <w:jc w:val="center"/>
      </w:pPr>
      <w:r w:rsidRPr="005E3BA0">
        <w:rPr>
          <w:i/>
          <w:sz w:val="26"/>
          <w:szCs w:val="26"/>
        </w:rPr>
        <w:t>Подраздел 0105 «Судебная система»</w:t>
      </w:r>
    </w:p>
    <w:p w:rsidR="009628BC" w:rsidRPr="005E3BA0" w:rsidRDefault="009628BC" w:rsidP="009628BC">
      <w:pPr>
        <w:ind w:firstLine="709"/>
        <w:jc w:val="center"/>
      </w:pPr>
    </w:p>
    <w:p w:rsidR="009628BC" w:rsidRPr="005E3BA0" w:rsidRDefault="009628BC" w:rsidP="009628BC">
      <w:pPr>
        <w:ind w:firstLine="709"/>
        <w:jc w:val="both"/>
      </w:pPr>
      <w:r w:rsidRPr="005E3BA0">
        <w:rPr>
          <w:sz w:val="26"/>
          <w:szCs w:val="26"/>
        </w:rPr>
        <w:t xml:space="preserve">По данному подразделу предусмотрены расходы в сумме </w:t>
      </w:r>
      <w:r>
        <w:rPr>
          <w:sz w:val="26"/>
          <w:szCs w:val="26"/>
        </w:rPr>
        <w:t>537,3</w:t>
      </w:r>
      <w:r w:rsidRPr="005E3BA0">
        <w:rPr>
          <w:sz w:val="26"/>
          <w:szCs w:val="26"/>
        </w:rPr>
        <w:t xml:space="preserve"> тыс. рублей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переданных в виде субвенций из федерального бюджета.</w:t>
      </w:r>
    </w:p>
    <w:p w:rsidR="009628BC" w:rsidRPr="005E3BA0" w:rsidRDefault="009628BC" w:rsidP="009628BC">
      <w:pPr>
        <w:ind w:firstLine="709"/>
        <w:jc w:val="center"/>
      </w:pPr>
    </w:p>
    <w:p w:rsidR="009628BC" w:rsidRPr="005E3BA0" w:rsidRDefault="009628BC" w:rsidP="009628BC">
      <w:pPr>
        <w:ind w:firstLine="709"/>
        <w:jc w:val="center"/>
      </w:pPr>
      <w:r w:rsidRPr="005E3BA0">
        <w:rPr>
          <w:i/>
          <w:sz w:val="26"/>
          <w:szCs w:val="26"/>
        </w:rPr>
        <w:t xml:space="preserve">Подраздел 0106 «Обеспечение деятельности </w:t>
      </w:r>
      <w:proofErr w:type="gramStart"/>
      <w:r w:rsidRPr="005E3BA0">
        <w:rPr>
          <w:i/>
          <w:sz w:val="26"/>
          <w:szCs w:val="26"/>
        </w:rPr>
        <w:t>финансовых</w:t>
      </w:r>
      <w:proofErr w:type="gramEnd"/>
      <w:r w:rsidRPr="005E3BA0">
        <w:rPr>
          <w:i/>
          <w:sz w:val="26"/>
          <w:szCs w:val="26"/>
        </w:rPr>
        <w:t>,</w:t>
      </w:r>
    </w:p>
    <w:p w:rsidR="009628BC" w:rsidRPr="00B01668" w:rsidRDefault="009628BC" w:rsidP="009628BC">
      <w:pPr>
        <w:ind w:firstLine="709"/>
        <w:jc w:val="center"/>
      </w:pPr>
      <w:r w:rsidRPr="00B01668">
        <w:rPr>
          <w:i/>
          <w:sz w:val="26"/>
          <w:szCs w:val="26"/>
        </w:rPr>
        <w:t xml:space="preserve">налоговых и таможенных органов и органов </w:t>
      </w:r>
      <w:proofErr w:type="gramStart"/>
      <w:r w:rsidRPr="00B01668">
        <w:rPr>
          <w:i/>
          <w:sz w:val="26"/>
          <w:szCs w:val="26"/>
        </w:rPr>
        <w:t>финансового</w:t>
      </w:r>
      <w:proofErr w:type="gramEnd"/>
    </w:p>
    <w:p w:rsidR="009628BC" w:rsidRPr="00B01668" w:rsidRDefault="009628BC" w:rsidP="009628BC">
      <w:pPr>
        <w:ind w:firstLine="709"/>
        <w:jc w:val="center"/>
      </w:pPr>
      <w:r w:rsidRPr="00B01668">
        <w:rPr>
          <w:i/>
          <w:sz w:val="26"/>
          <w:szCs w:val="26"/>
        </w:rPr>
        <w:t>(финансово-бюджетного) надзора»</w:t>
      </w:r>
    </w:p>
    <w:p w:rsidR="009628BC" w:rsidRPr="00B01668" w:rsidRDefault="009628BC" w:rsidP="009628BC">
      <w:pPr>
        <w:ind w:firstLine="709"/>
        <w:jc w:val="both"/>
      </w:pPr>
    </w:p>
    <w:p w:rsidR="009628BC" w:rsidRPr="00B01668" w:rsidRDefault="009628BC" w:rsidP="009628BC">
      <w:pPr>
        <w:ind w:firstLine="709"/>
        <w:jc w:val="both"/>
        <w:rPr>
          <w:sz w:val="26"/>
          <w:szCs w:val="26"/>
        </w:rPr>
      </w:pPr>
      <w:r w:rsidRPr="00B01668">
        <w:rPr>
          <w:sz w:val="26"/>
          <w:szCs w:val="26"/>
        </w:rPr>
        <w:t>По данному подразделу предусмотрены расходы в сумме 72 238,8 тыс. рублей, из них на содержание:</w:t>
      </w:r>
    </w:p>
    <w:p w:rsidR="009628BC" w:rsidRPr="00B01668" w:rsidRDefault="009628BC" w:rsidP="009628BC">
      <w:pPr>
        <w:pStyle w:val="aff1"/>
        <w:numPr>
          <w:ilvl w:val="0"/>
          <w:numId w:val="25"/>
        </w:numPr>
        <w:ind w:left="0" w:firstLine="709"/>
        <w:jc w:val="both"/>
        <w:rPr>
          <w:sz w:val="26"/>
          <w:szCs w:val="26"/>
        </w:rPr>
      </w:pPr>
      <w:r w:rsidRPr="00B01668">
        <w:rPr>
          <w:sz w:val="26"/>
          <w:szCs w:val="26"/>
        </w:rPr>
        <w:t xml:space="preserve">Управления финансов Администрации города Костромы – 56 283,8 тыс. рублей в рамках Муниципальной программы «Управление муниципальными финансами и </w:t>
      </w:r>
      <w:proofErr w:type="gramStart"/>
      <w:r w:rsidRPr="00B01668">
        <w:rPr>
          <w:sz w:val="26"/>
          <w:szCs w:val="26"/>
        </w:rPr>
        <w:t>муници</w:t>
      </w:r>
      <w:r w:rsidR="00644F6E">
        <w:rPr>
          <w:sz w:val="26"/>
          <w:szCs w:val="26"/>
        </w:rPr>
        <w:t>пальным</w:t>
      </w:r>
      <w:proofErr w:type="gramEnd"/>
      <w:r w:rsidR="00644F6E">
        <w:rPr>
          <w:sz w:val="26"/>
          <w:szCs w:val="26"/>
        </w:rPr>
        <w:t xml:space="preserve"> долгом города Костромы»</w:t>
      </w:r>
      <w:r w:rsidRPr="00B01668">
        <w:rPr>
          <w:sz w:val="26"/>
          <w:szCs w:val="26"/>
        </w:rPr>
        <w:t xml:space="preserve"> и 55,0 тыс. рублей в рамках муниципальной программы «Муниципальное управление и гражданское общество в городе Костроме»;</w:t>
      </w:r>
    </w:p>
    <w:p w:rsidR="009628BC" w:rsidRPr="00B01668" w:rsidRDefault="009628BC" w:rsidP="009628BC">
      <w:pPr>
        <w:pStyle w:val="aff1"/>
        <w:numPr>
          <w:ilvl w:val="0"/>
          <w:numId w:val="25"/>
        </w:numPr>
        <w:ind w:left="0" w:firstLine="709"/>
        <w:jc w:val="both"/>
        <w:rPr>
          <w:sz w:val="26"/>
          <w:szCs w:val="26"/>
        </w:rPr>
      </w:pPr>
      <w:r w:rsidRPr="00B01668">
        <w:rPr>
          <w:sz w:val="26"/>
          <w:szCs w:val="26"/>
        </w:rPr>
        <w:t xml:space="preserve">Контрольно-счетной комиссии города Костромы – 15 900,0 тыс. рублей, как </w:t>
      </w:r>
      <w:proofErr w:type="spellStart"/>
      <w:r w:rsidRPr="00B01668">
        <w:rPr>
          <w:sz w:val="26"/>
          <w:szCs w:val="26"/>
        </w:rPr>
        <w:t>непрограммные</w:t>
      </w:r>
      <w:proofErr w:type="spellEnd"/>
      <w:r w:rsidRPr="00B01668">
        <w:rPr>
          <w:sz w:val="26"/>
          <w:szCs w:val="26"/>
        </w:rPr>
        <w:t xml:space="preserve"> направления деятельности.</w:t>
      </w:r>
    </w:p>
    <w:p w:rsidR="009628BC" w:rsidRDefault="009628BC" w:rsidP="009628BC">
      <w:pPr>
        <w:ind w:firstLine="709"/>
        <w:jc w:val="center"/>
        <w:rPr>
          <w:i/>
          <w:sz w:val="26"/>
          <w:szCs w:val="26"/>
        </w:rPr>
      </w:pPr>
    </w:p>
    <w:p w:rsidR="009628BC" w:rsidRPr="005E3BA0" w:rsidRDefault="009628BC" w:rsidP="009628BC">
      <w:pPr>
        <w:ind w:firstLine="709"/>
        <w:jc w:val="center"/>
      </w:pPr>
      <w:r w:rsidRPr="005E3BA0">
        <w:rPr>
          <w:i/>
          <w:sz w:val="26"/>
          <w:szCs w:val="26"/>
        </w:rPr>
        <w:t>Подраздел 0111 «Резервные фонды»</w:t>
      </w:r>
    </w:p>
    <w:p w:rsidR="009628BC" w:rsidRPr="005E3BA0" w:rsidRDefault="009628BC" w:rsidP="009628BC">
      <w:pPr>
        <w:ind w:firstLine="709"/>
        <w:jc w:val="center"/>
      </w:pPr>
    </w:p>
    <w:p w:rsidR="009628BC" w:rsidRPr="005E3BA0" w:rsidRDefault="009628BC" w:rsidP="009628BC">
      <w:pPr>
        <w:ind w:firstLine="709"/>
        <w:jc w:val="both"/>
        <w:rPr>
          <w:bCs/>
          <w:i/>
        </w:rPr>
      </w:pPr>
      <w:r w:rsidRPr="005E3BA0">
        <w:rPr>
          <w:sz w:val="26"/>
          <w:szCs w:val="26"/>
        </w:rPr>
        <w:t>Резервный фонд Администрации города Костромы на 202</w:t>
      </w:r>
      <w:r w:rsidRPr="00C11283">
        <w:rPr>
          <w:sz w:val="26"/>
          <w:szCs w:val="26"/>
        </w:rPr>
        <w:t>6</w:t>
      </w:r>
      <w:r w:rsidRPr="005E3BA0">
        <w:rPr>
          <w:sz w:val="26"/>
          <w:szCs w:val="26"/>
        </w:rPr>
        <w:t xml:space="preserve"> год и на плановый период 202</w:t>
      </w:r>
      <w:r w:rsidRPr="00C11283">
        <w:rPr>
          <w:sz w:val="26"/>
          <w:szCs w:val="26"/>
        </w:rPr>
        <w:t>7</w:t>
      </w:r>
      <w:r w:rsidRPr="005E3BA0">
        <w:rPr>
          <w:sz w:val="26"/>
          <w:szCs w:val="26"/>
        </w:rPr>
        <w:t xml:space="preserve"> и 202</w:t>
      </w:r>
      <w:r w:rsidRPr="00C11283">
        <w:rPr>
          <w:sz w:val="26"/>
          <w:szCs w:val="26"/>
        </w:rPr>
        <w:t>8</w:t>
      </w:r>
      <w:r w:rsidRPr="005E3BA0">
        <w:rPr>
          <w:sz w:val="26"/>
          <w:szCs w:val="26"/>
        </w:rPr>
        <w:t xml:space="preserve"> годов ежегодно планиру</w:t>
      </w:r>
      <w:r>
        <w:rPr>
          <w:sz w:val="26"/>
          <w:szCs w:val="26"/>
        </w:rPr>
        <w:t>е</w:t>
      </w:r>
      <w:r w:rsidRPr="005E3BA0">
        <w:rPr>
          <w:sz w:val="26"/>
          <w:szCs w:val="26"/>
        </w:rPr>
        <w:t>тся в сумме 10 000,0 тыс. рублей.</w:t>
      </w:r>
    </w:p>
    <w:p w:rsidR="009628BC" w:rsidRPr="005E3BA0" w:rsidRDefault="009628BC" w:rsidP="009628BC">
      <w:pPr>
        <w:tabs>
          <w:tab w:val="left" w:pos="1134"/>
        </w:tabs>
        <w:jc w:val="both"/>
        <w:rPr>
          <w:b/>
          <w:bCs/>
          <w:i/>
          <w:sz w:val="26"/>
          <w:szCs w:val="26"/>
        </w:rPr>
      </w:pPr>
    </w:p>
    <w:p w:rsidR="009628BC" w:rsidRPr="005E3BA0" w:rsidRDefault="009628BC" w:rsidP="009628BC">
      <w:pPr>
        <w:ind w:firstLine="709"/>
        <w:jc w:val="center"/>
      </w:pPr>
      <w:r w:rsidRPr="005E3BA0">
        <w:rPr>
          <w:i/>
          <w:sz w:val="26"/>
          <w:szCs w:val="26"/>
        </w:rPr>
        <w:t>Подраздел 0113 «Другие общегосударственные вопросы»</w:t>
      </w:r>
    </w:p>
    <w:p w:rsidR="009628BC" w:rsidRPr="005E3BA0" w:rsidRDefault="009628BC" w:rsidP="009628BC">
      <w:pPr>
        <w:ind w:firstLine="709"/>
        <w:jc w:val="both"/>
      </w:pPr>
    </w:p>
    <w:p w:rsidR="009628BC" w:rsidRPr="00B97771" w:rsidRDefault="009628BC" w:rsidP="009628BC">
      <w:pPr>
        <w:ind w:firstLine="709"/>
        <w:jc w:val="both"/>
        <w:rPr>
          <w:sz w:val="26"/>
          <w:szCs w:val="26"/>
        </w:rPr>
      </w:pPr>
      <w:r w:rsidRPr="00B97771">
        <w:rPr>
          <w:sz w:val="26"/>
          <w:szCs w:val="26"/>
        </w:rPr>
        <w:t>По подразделу предусматриваются расходы в объеме 592 194,9 тыс. рублей.</w:t>
      </w:r>
    </w:p>
    <w:p w:rsidR="009628BC" w:rsidRPr="00B97771" w:rsidRDefault="009628BC" w:rsidP="009628BC">
      <w:pPr>
        <w:ind w:firstLine="709"/>
        <w:jc w:val="both"/>
        <w:rPr>
          <w:sz w:val="26"/>
          <w:szCs w:val="26"/>
        </w:rPr>
      </w:pPr>
      <w:r w:rsidRPr="00B97771">
        <w:rPr>
          <w:sz w:val="26"/>
          <w:szCs w:val="26"/>
        </w:rPr>
        <w:t>На содержание органов управления планируются следующие объемы расходов:</w:t>
      </w:r>
    </w:p>
    <w:p w:rsidR="009628BC" w:rsidRPr="00B97771" w:rsidRDefault="009628BC" w:rsidP="009628BC">
      <w:pPr>
        <w:pStyle w:val="aff1"/>
        <w:numPr>
          <w:ilvl w:val="0"/>
          <w:numId w:val="24"/>
        </w:numPr>
        <w:ind w:left="0" w:firstLine="709"/>
        <w:jc w:val="both"/>
        <w:rPr>
          <w:sz w:val="26"/>
          <w:szCs w:val="26"/>
        </w:rPr>
      </w:pPr>
      <w:r w:rsidRPr="00B97771">
        <w:rPr>
          <w:sz w:val="26"/>
          <w:szCs w:val="26"/>
        </w:rPr>
        <w:t>Управление имущественных и земельных отношений – 45 856,8 тыс. рублей;</w:t>
      </w:r>
    </w:p>
    <w:p w:rsidR="009628BC" w:rsidRPr="00B97771" w:rsidRDefault="009628BC" w:rsidP="009628BC">
      <w:pPr>
        <w:pStyle w:val="aff1"/>
        <w:numPr>
          <w:ilvl w:val="0"/>
          <w:numId w:val="24"/>
        </w:numPr>
        <w:ind w:left="0" w:firstLine="709"/>
        <w:jc w:val="both"/>
        <w:rPr>
          <w:sz w:val="26"/>
          <w:szCs w:val="26"/>
        </w:rPr>
      </w:pPr>
      <w:r w:rsidRPr="00B97771">
        <w:rPr>
          <w:sz w:val="26"/>
          <w:szCs w:val="26"/>
        </w:rPr>
        <w:t>Управление строительства и капитального ремонта – 10 332,0 тыс. рублей, в том числе 941,9 тыс. рублей на осуществление органами местного самоуправления городских округов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9628BC" w:rsidRPr="00B97771" w:rsidRDefault="009628BC" w:rsidP="009628BC">
      <w:pPr>
        <w:pStyle w:val="aff1"/>
        <w:numPr>
          <w:ilvl w:val="0"/>
          <w:numId w:val="24"/>
        </w:numPr>
        <w:ind w:left="0" w:firstLine="709"/>
        <w:jc w:val="both"/>
        <w:rPr>
          <w:sz w:val="26"/>
          <w:szCs w:val="26"/>
        </w:rPr>
      </w:pPr>
      <w:r w:rsidRPr="00B97771">
        <w:rPr>
          <w:sz w:val="26"/>
          <w:szCs w:val="26"/>
        </w:rPr>
        <w:lastRenderedPageBreak/>
        <w:t>Управление муниципальных инспекций  – 26 856,9 тыс. рублей, в том числе 635,9 тыс. рублей на осуществление государственных полномочий по составлению протоколов об административных правонарушениях за счет средств, переданных в виде субвенций из областного бюджета.</w:t>
      </w:r>
    </w:p>
    <w:p w:rsidR="009628BC" w:rsidRPr="005E3BA0" w:rsidRDefault="009628BC" w:rsidP="009628BC">
      <w:pPr>
        <w:ind w:firstLine="709"/>
        <w:jc w:val="both"/>
      </w:pPr>
      <w:r w:rsidRPr="00B97771">
        <w:rPr>
          <w:sz w:val="26"/>
          <w:szCs w:val="26"/>
        </w:rPr>
        <w:t>На содержание и обслуживание казны города Костромы (капитальный ремонт, коммунальные услуги, охрану, оплату земельного налога)  планируется направить 18 353,6 тыс. рублей.</w:t>
      </w:r>
      <w:r w:rsidRPr="005E3BA0">
        <w:rPr>
          <w:sz w:val="26"/>
          <w:szCs w:val="26"/>
        </w:rPr>
        <w:t xml:space="preserve"> </w:t>
      </w:r>
    </w:p>
    <w:p w:rsidR="009628BC" w:rsidRDefault="009628BC" w:rsidP="009628BC">
      <w:pPr>
        <w:ind w:firstLine="709"/>
        <w:jc w:val="both"/>
        <w:rPr>
          <w:sz w:val="26"/>
          <w:szCs w:val="26"/>
        </w:rPr>
      </w:pPr>
      <w:r w:rsidRPr="005E3BA0">
        <w:rPr>
          <w:sz w:val="26"/>
          <w:szCs w:val="26"/>
        </w:rPr>
        <w:t>Расходы на выполнение «</w:t>
      </w:r>
      <w:r w:rsidRPr="005E3BA0">
        <w:rPr>
          <w:bCs/>
          <w:sz w:val="26"/>
          <w:szCs w:val="26"/>
        </w:rPr>
        <w:t>Прочих обязательств, связанных с исполнением функций органов местного самоуправления</w:t>
      </w:r>
      <w:r w:rsidRPr="005E3BA0">
        <w:rPr>
          <w:sz w:val="26"/>
          <w:szCs w:val="26"/>
        </w:rPr>
        <w:t xml:space="preserve">» планируются в </w:t>
      </w:r>
      <w:r w:rsidRPr="00997B9A">
        <w:rPr>
          <w:sz w:val="26"/>
          <w:szCs w:val="26"/>
        </w:rPr>
        <w:t xml:space="preserve">сумме </w:t>
      </w:r>
      <w:r w:rsidRPr="00BB2B09">
        <w:rPr>
          <w:sz w:val="26"/>
          <w:szCs w:val="26"/>
        </w:rPr>
        <w:t>8</w:t>
      </w:r>
      <w:r>
        <w:rPr>
          <w:sz w:val="26"/>
          <w:szCs w:val="26"/>
        </w:rPr>
        <w:t>5</w:t>
      </w:r>
      <w:r w:rsidRPr="00BB2B09">
        <w:rPr>
          <w:sz w:val="26"/>
          <w:szCs w:val="26"/>
        </w:rPr>
        <w:t> </w:t>
      </w:r>
      <w:r>
        <w:rPr>
          <w:sz w:val="26"/>
          <w:szCs w:val="26"/>
        </w:rPr>
        <w:t>548</w:t>
      </w:r>
      <w:r w:rsidRPr="00BB2B09">
        <w:rPr>
          <w:sz w:val="26"/>
          <w:szCs w:val="26"/>
        </w:rPr>
        <w:t>,</w:t>
      </w:r>
      <w:r>
        <w:rPr>
          <w:sz w:val="26"/>
          <w:szCs w:val="26"/>
        </w:rPr>
        <w:t>5</w:t>
      </w:r>
      <w:r w:rsidRPr="00997B9A">
        <w:rPr>
          <w:sz w:val="26"/>
          <w:szCs w:val="26"/>
        </w:rPr>
        <w:t xml:space="preserve"> тыс.</w:t>
      </w:r>
      <w:r w:rsidRPr="005E3BA0">
        <w:rPr>
          <w:sz w:val="26"/>
          <w:szCs w:val="26"/>
        </w:rPr>
        <w:t xml:space="preserve"> рублей.</w:t>
      </w:r>
    </w:p>
    <w:p w:rsidR="0069106B" w:rsidRDefault="0069106B" w:rsidP="009628BC">
      <w:pPr>
        <w:ind w:firstLine="709"/>
        <w:jc w:val="both"/>
        <w:rPr>
          <w:sz w:val="26"/>
          <w:szCs w:val="26"/>
        </w:rPr>
      </w:pPr>
    </w:p>
    <w:tbl>
      <w:tblPr>
        <w:tblStyle w:val="ab"/>
        <w:tblW w:w="9498" w:type="dxa"/>
        <w:tblInd w:w="250" w:type="dxa"/>
        <w:tblLook w:val="04A0"/>
      </w:tblPr>
      <w:tblGrid>
        <w:gridCol w:w="7513"/>
        <w:gridCol w:w="1985"/>
      </w:tblGrid>
      <w:tr w:rsidR="009628BC" w:rsidTr="00644F6E">
        <w:tc>
          <w:tcPr>
            <w:tcW w:w="7513" w:type="dxa"/>
            <w:vAlign w:val="center"/>
          </w:tcPr>
          <w:p w:rsidR="009628BC" w:rsidRPr="005E3BA0" w:rsidRDefault="009628BC" w:rsidP="002B067B">
            <w:pPr>
              <w:keepNext/>
              <w:jc w:val="center"/>
              <w:rPr>
                <w:b/>
              </w:rPr>
            </w:pPr>
            <w:r w:rsidRPr="005E3BA0">
              <w:rPr>
                <w:b/>
              </w:rPr>
              <w:t>Наименование расходов</w:t>
            </w:r>
          </w:p>
        </w:tc>
        <w:tc>
          <w:tcPr>
            <w:tcW w:w="1985" w:type="dxa"/>
            <w:vAlign w:val="center"/>
          </w:tcPr>
          <w:p w:rsidR="009628BC" w:rsidRPr="005E3BA0" w:rsidRDefault="009628BC" w:rsidP="002B067B">
            <w:pPr>
              <w:keepNext/>
              <w:jc w:val="center"/>
              <w:rPr>
                <w:b/>
              </w:rPr>
            </w:pPr>
            <w:r w:rsidRPr="005E3BA0">
              <w:rPr>
                <w:b/>
              </w:rPr>
              <w:t>Сумма,</w:t>
            </w:r>
          </w:p>
          <w:p w:rsidR="009628BC" w:rsidRPr="005E3BA0" w:rsidRDefault="009628BC" w:rsidP="002B067B">
            <w:pPr>
              <w:keepNext/>
              <w:jc w:val="center"/>
              <w:rPr>
                <w:b/>
              </w:rPr>
            </w:pPr>
            <w:r w:rsidRPr="005E3BA0">
              <w:rPr>
                <w:b/>
              </w:rPr>
              <w:t>тыс. рублей</w:t>
            </w:r>
          </w:p>
        </w:tc>
      </w:tr>
    </w:tbl>
    <w:p w:rsidR="009628BC" w:rsidRDefault="009628BC" w:rsidP="009628BC">
      <w:pPr>
        <w:spacing w:line="14" w:lineRule="auto"/>
      </w:pPr>
    </w:p>
    <w:tbl>
      <w:tblPr>
        <w:tblStyle w:val="ab"/>
        <w:tblW w:w="9498" w:type="dxa"/>
        <w:tblInd w:w="250" w:type="dxa"/>
        <w:tblLook w:val="04A0"/>
      </w:tblPr>
      <w:tblGrid>
        <w:gridCol w:w="7513"/>
        <w:gridCol w:w="1985"/>
      </w:tblGrid>
      <w:tr w:rsidR="009628BC" w:rsidTr="00644F6E">
        <w:trPr>
          <w:tblHeader/>
        </w:trPr>
        <w:tc>
          <w:tcPr>
            <w:tcW w:w="7513" w:type="dxa"/>
            <w:vAlign w:val="center"/>
          </w:tcPr>
          <w:p w:rsidR="009628BC" w:rsidRPr="004E1C5F" w:rsidRDefault="009628BC" w:rsidP="002B067B">
            <w:pPr>
              <w:keepNext/>
              <w:jc w:val="center"/>
            </w:pPr>
            <w:r w:rsidRPr="004E1C5F">
              <w:t>1</w:t>
            </w:r>
          </w:p>
        </w:tc>
        <w:tc>
          <w:tcPr>
            <w:tcW w:w="1985" w:type="dxa"/>
            <w:vAlign w:val="center"/>
          </w:tcPr>
          <w:p w:rsidR="009628BC" w:rsidRPr="004E1C5F" w:rsidRDefault="009628BC" w:rsidP="002B067B">
            <w:pPr>
              <w:keepNext/>
              <w:jc w:val="center"/>
            </w:pPr>
            <w:r w:rsidRPr="004E1C5F">
              <w:t>2</w:t>
            </w:r>
          </w:p>
        </w:tc>
      </w:tr>
      <w:tr w:rsidR="009628BC" w:rsidTr="00644F6E">
        <w:tc>
          <w:tcPr>
            <w:tcW w:w="7513" w:type="dxa"/>
          </w:tcPr>
          <w:p w:rsidR="009628BC" w:rsidRPr="005E3BA0" w:rsidRDefault="009628BC" w:rsidP="002B067B">
            <w:pPr>
              <w:keepNext/>
              <w:jc w:val="both"/>
            </w:pPr>
            <w:r w:rsidRPr="005E3BA0">
              <w:t>Прочие обязательства, связанные с исполнением функций</w:t>
            </w:r>
            <w:r w:rsidRPr="005E3BA0">
              <w:br/>
              <w:t>органов местного самоуправления – всего, в том числе</w:t>
            </w:r>
          </w:p>
        </w:tc>
        <w:tc>
          <w:tcPr>
            <w:tcW w:w="1985" w:type="dxa"/>
          </w:tcPr>
          <w:p w:rsidR="009628BC" w:rsidRPr="00206AC5" w:rsidRDefault="009628BC" w:rsidP="002B067B">
            <w:pPr>
              <w:jc w:val="right"/>
              <w:rPr>
                <w:highlight w:val="yellow"/>
              </w:rPr>
            </w:pPr>
            <w:r w:rsidRPr="00BB2B09">
              <w:t>8</w:t>
            </w:r>
            <w:r>
              <w:t>5</w:t>
            </w:r>
            <w:r w:rsidRPr="00BB2B09">
              <w:t xml:space="preserve"> </w:t>
            </w:r>
            <w:r>
              <w:t>548</w:t>
            </w:r>
            <w:r w:rsidRPr="00BB2B09">
              <w:t>,</w:t>
            </w:r>
            <w:r>
              <w:t>5</w:t>
            </w:r>
          </w:p>
        </w:tc>
      </w:tr>
      <w:tr w:rsidR="009628BC" w:rsidTr="00644F6E">
        <w:tc>
          <w:tcPr>
            <w:tcW w:w="7513" w:type="dxa"/>
          </w:tcPr>
          <w:p w:rsidR="009628BC" w:rsidRPr="004E1C5F" w:rsidRDefault="009628BC" w:rsidP="002B067B">
            <w:pPr>
              <w:jc w:val="both"/>
            </w:pPr>
            <w:r w:rsidRPr="004E1C5F">
              <w:t>Возмещение расходов по судебным искам</w:t>
            </w:r>
          </w:p>
        </w:tc>
        <w:tc>
          <w:tcPr>
            <w:tcW w:w="1985" w:type="dxa"/>
          </w:tcPr>
          <w:p w:rsidR="009628BC" w:rsidRPr="00BB2B09" w:rsidRDefault="009628BC" w:rsidP="002B067B">
            <w:pPr>
              <w:jc w:val="right"/>
              <w:rPr>
                <w:lang w:val="en-US"/>
              </w:rPr>
            </w:pPr>
            <w:r w:rsidRPr="00BB2B09">
              <w:rPr>
                <w:lang w:val="en-US"/>
              </w:rPr>
              <w:t>5</w:t>
            </w:r>
            <w:r>
              <w:t>9</w:t>
            </w:r>
            <w:r w:rsidRPr="00BB2B09">
              <w:t xml:space="preserve"> 7</w:t>
            </w:r>
            <w:r>
              <w:t>11</w:t>
            </w:r>
            <w:r w:rsidRPr="00BB2B09">
              <w:t>,</w:t>
            </w:r>
            <w:r>
              <w:t>2</w:t>
            </w:r>
          </w:p>
        </w:tc>
      </w:tr>
      <w:tr w:rsidR="009628BC" w:rsidTr="00644F6E">
        <w:tc>
          <w:tcPr>
            <w:tcW w:w="7513" w:type="dxa"/>
          </w:tcPr>
          <w:p w:rsidR="009628BC" w:rsidRPr="004E1C5F" w:rsidRDefault="009628BC" w:rsidP="002B067B">
            <w:pPr>
              <w:jc w:val="both"/>
            </w:pPr>
            <w:r w:rsidRPr="004E1C5F">
              <w:t>Финансовая помощь (по постановлениям)</w:t>
            </w:r>
          </w:p>
        </w:tc>
        <w:tc>
          <w:tcPr>
            <w:tcW w:w="1985" w:type="dxa"/>
          </w:tcPr>
          <w:p w:rsidR="009628BC" w:rsidRPr="00BB2B09" w:rsidRDefault="009628BC" w:rsidP="002B067B">
            <w:pPr>
              <w:jc w:val="right"/>
            </w:pPr>
            <w:r w:rsidRPr="00BB2B09">
              <w:t>502,5</w:t>
            </w:r>
          </w:p>
        </w:tc>
      </w:tr>
      <w:tr w:rsidR="009628BC" w:rsidRPr="00BB2B09" w:rsidTr="00644F6E">
        <w:tc>
          <w:tcPr>
            <w:tcW w:w="7513" w:type="dxa"/>
          </w:tcPr>
          <w:p w:rsidR="009628BC" w:rsidRPr="004E1C5F" w:rsidRDefault="009628BC" w:rsidP="002B067B">
            <w:pPr>
              <w:jc w:val="both"/>
            </w:pPr>
            <w:r w:rsidRPr="004E1C5F">
              <w:t>Выплаты, связанные с депутатской деятельностью</w:t>
            </w:r>
          </w:p>
        </w:tc>
        <w:tc>
          <w:tcPr>
            <w:tcW w:w="1985" w:type="dxa"/>
          </w:tcPr>
          <w:p w:rsidR="009628BC" w:rsidRPr="00BB2B09" w:rsidRDefault="009628BC" w:rsidP="002B067B">
            <w:pPr>
              <w:jc w:val="right"/>
              <w:rPr>
                <w:lang w:val="en-US"/>
              </w:rPr>
            </w:pPr>
            <w:r w:rsidRPr="00BB2B09">
              <w:t>1</w:t>
            </w:r>
            <w:r w:rsidRPr="00BB2B09">
              <w:rPr>
                <w:lang w:val="en-US"/>
              </w:rPr>
              <w:t>4</w:t>
            </w:r>
            <w:r w:rsidRPr="00BB2B09">
              <w:t xml:space="preserve"> </w:t>
            </w:r>
            <w:r w:rsidRPr="00BB2B09">
              <w:rPr>
                <w:lang w:val="en-US"/>
              </w:rPr>
              <w:t>9</w:t>
            </w:r>
            <w:r w:rsidRPr="00BB2B09">
              <w:t>75,</w:t>
            </w:r>
            <w:r w:rsidRPr="00BB2B09">
              <w:rPr>
                <w:lang w:val="en-US"/>
              </w:rPr>
              <w:t>0</w:t>
            </w:r>
          </w:p>
        </w:tc>
      </w:tr>
      <w:tr w:rsidR="009628BC" w:rsidTr="00644F6E">
        <w:tc>
          <w:tcPr>
            <w:tcW w:w="7513" w:type="dxa"/>
          </w:tcPr>
          <w:p w:rsidR="009628BC" w:rsidRPr="004E1C5F" w:rsidRDefault="009628BC" w:rsidP="002B067B">
            <w:pPr>
              <w:jc w:val="both"/>
            </w:pPr>
            <w:r w:rsidRPr="004E1C5F">
              <w:t>Прочие расходы (представительские расходы)</w:t>
            </w:r>
          </w:p>
        </w:tc>
        <w:tc>
          <w:tcPr>
            <w:tcW w:w="1985" w:type="dxa"/>
            <w:shd w:val="clear" w:color="auto" w:fill="auto"/>
          </w:tcPr>
          <w:p w:rsidR="009628BC" w:rsidRPr="00BB2B09" w:rsidRDefault="009628BC" w:rsidP="002B067B">
            <w:pPr>
              <w:jc w:val="right"/>
            </w:pPr>
            <w:r w:rsidRPr="00BB2B09">
              <w:t>1 </w:t>
            </w:r>
            <w:r w:rsidRPr="00BB2B09">
              <w:rPr>
                <w:lang w:val="en-US"/>
              </w:rPr>
              <w:t>684</w:t>
            </w:r>
            <w:r w:rsidRPr="00BB2B09">
              <w:t>,0</w:t>
            </w:r>
          </w:p>
        </w:tc>
      </w:tr>
      <w:tr w:rsidR="009628BC" w:rsidTr="00644F6E">
        <w:tc>
          <w:tcPr>
            <w:tcW w:w="7513" w:type="dxa"/>
          </w:tcPr>
          <w:p w:rsidR="009628BC" w:rsidRPr="004E1C5F" w:rsidRDefault="009628BC" w:rsidP="002B067B">
            <w:pPr>
              <w:jc w:val="both"/>
            </w:pPr>
            <w:r w:rsidRPr="004E1C5F">
              <w:t>Вознаграждения при поощрении от имени</w:t>
            </w:r>
            <w:r w:rsidRPr="004E1C5F">
              <w:br/>
              <w:t>органов местного самоуправления</w:t>
            </w:r>
          </w:p>
        </w:tc>
        <w:tc>
          <w:tcPr>
            <w:tcW w:w="1985" w:type="dxa"/>
            <w:shd w:val="clear" w:color="auto" w:fill="auto"/>
          </w:tcPr>
          <w:p w:rsidR="009628BC" w:rsidRPr="00BB2B09" w:rsidRDefault="009628BC" w:rsidP="002B067B">
            <w:pPr>
              <w:jc w:val="right"/>
            </w:pPr>
            <w:r w:rsidRPr="00BB2B09">
              <w:t xml:space="preserve">1 </w:t>
            </w:r>
            <w:r w:rsidRPr="00BB2B09">
              <w:rPr>
                <w:lang w:val="en-US"/>
              </w:rPr>
              <w:t>29</w:t>
            </w:r>
            <w:r w:rsidRPr="00BB2B09">
              <w:t>8,0</w:t>
            </w:r>
          </w:p>
        </w:tc>
      </w:tr>
      <w:tr w:rsidR="009628BC" w:rsidTr="00644F6E">
        <w:tc>
          <w:tcPr>
            <w:tcW w:w="7513" w:type="dxa"/>
          </w:tcPr>
          <w:p w:rsidR="009628BC" w:rsidRPr="004E1C5F" w:rsidRDefault="009628BC" w:rsidP="002B067B">
            <w:pPr>
              <w:jc w:val="both"/>
            </w:pPr>
            <w:r w:rsidRPr="004E1C5F">
              <w:t>Муниципальная премия имени академика Д.С.Лихачева</w:t>
            </w:r>
          </w:p>
        </w:tc>
        <w:tc>
          <w:tcPr>
            <w:tcW w:w="1985" w:type="dxa"/>
            <w:shd w:val="clear" w:color="auto" w:fill="auto"/>
          </w:tcPr>
          <w:p w:rsidR="009628BC" w:rsidRPr="00BB2B09" w:rsidRDefault="009628BC" w:rsidP="002B067B">
            <w:pPr>
              <w:jc w:val="right"/>
            </w:pPr>
            <w:r w:rsidRPr="00BB2B09">
              <w:t>41,0</w:t>
            </w:r>
          </w:p>
        </w:tc>
      </w:tr>
      <w:tr w:rsidR="009628BC" w:rsidTr="00644F6E">
        <w:tc>
          <w:tcPr>
            <w:tcW w:w="7513" w:type="dxa"/>
          </w:tcPr>
          <w:p w:rsidR="009628BC" w:rsidRPr="004E1C5F" w:rsidRDefault="009628BC" w:rsidP="002B067B">
            <w:pPr>
              <w:jc w:val="both"/>
            </w:pPr>
            <w:r w:rsidRPr="004E1C5F">
              <w:t>Учет муниципальных жилых помещений</w:t>
            </w:r>
          </w:p>
        </w:tc>
        <w:tc>
          <w:tcPr>
            <w:tcW w:w="1985" w:type="dxa"/>
          </w:tcPr>
          <w:p w:rsidR="009628BC" w:rsidRPr="00206AC5" w:rsidRDefault="009628BC" w:rsidP="002B067B">
            <w:pPr>
              <w:jc w:val="right"/>
              <w:rPr>
                <w:highlight w:val="yellow"/>
              </w:rPr>
            </w:pPr>
            <w:r w:rsidRPr="00BB2B09">
              <w:t>1 450,0</w:t>
            </w:r>
          </w:p>
        </w:tc>
      </w:tr>
      <w:tr w:rsidR="009628BC" w:rsidRPr="00BB2B09" w:rsidTr="00644F6E">
        <w:tc>
          <w:tcPr>
            <w:tcW w:w="7513" w:type="dxa"/>
          </w:tcPr>
          <w:p w:rsidR="009628BC" w:rsidRPr="004E1C5F" w:rsidRDefault="009628BC" w:rsidP="002B067B">
            <w:pPr>
              <w:jc w:val="both"/>
            </w:pPr>
            <w:r w:rsidRPr="004E1C5F">
              <w:t>Прочие обязательства, связанные с исполнением функций органов местного самоуправления</w:t>
            </w:r>
          </w:p>
        </w:tc>
        <w:tc>
          <w:tcPr>
            <w:tcW w:w="1985" w:type="dxa"/>
          </w:tcPr>
          <w:p w:rsidR="009628BC" w:rsidRPr="00BB2B09" w:rsidRDefault="009628BC" w:rsidP="002B067B">
            <w:pPr>
              <w:jc w:val="right"/>
              <w:rPr>
                <w:lang w:val="en-US"/>
              </w:rPr>
            </w:pPr>
            <w:r w:rsidRPr="00BB2B09">
              <w:rPr>
                <w:lang w:val="en-US"/>
              </w:rPr>
              <w:t>1</w:t>
            </w:r>
            <w:r>
              <w:rPr>
                <w:lang w:val="en-US"/>
              </w:rPr>
              <w:t xml:space="preserve"> </w:t>
            </w:r>
            <w:r w:rsidRPr="00BB2B09">
              <w:rPr>
                <w:lang w:val="en-US"/>
              </w:rPr>
              <w:t>9</w:t>
            </w:r>
            <w:r>
              <w:t>27</w:t>
            </w:r>
            <w:r w:rsidRPr="00BB2B09">
              <w:t>,</w:t>
            </w:r>
            <w:r w:rsidRPr="00BB2B09">
              <w:rPr>
                <w:lang w:val="en-US"/>
              </w:rPr>
              <w:t>0</w:t>
            </w:r>
          </w:p>
        </w:tc>
      </w:tr>
      <w:tr w:rsidR="009628BC" w:rsidTr="00644F6E">
        <w:tc>
          <w:tcPr>
            <w:tcW w:w="7513" w:type="dxa"/>
          </w:tcPr>
          <w:p w:rsidR="009628BC" w:rsidRPr="004E1C5F" w:rsidRDefault="009628BC" w:rsidP="002B067B">
            <w:pPr>
              <w:jc w:val="both"/>
            </w:pPr>
            <w:r w:rsidRPr="004E1C5F">
              <w:t>Денежное вознаграждение по итогам тематических конкурсов участникам территориального общественного самоуправления</w:t>
            </w:r>
          </w:p>
        </w:tc>
        <w:tc>
          <w:tcPr>
            <w:tcW w:w="1985" w:type="dxa"/>
            <w:shd w:val="clear" w:color="auto" w:fill="auto"/>
          </w:tcPr>
          <w:p w:rsidR="009628BC" w:rsidRPr="00BB2B09" w:rsidRDefault="009628BC" w:rsidP="002B067B">
            <w:pPr>
              <w:jc w:val="right"/>
            </w:pPr>
            <w:r w:rsidRPr="00BB2B09">
              <w:t>1 507,5</w:t>
            </w:r>
          </w:p>
        </w:tc>
      </w:tr>
      <w:tr w:rsidR="009628BC" w:rsidTr="00644F6E">
        <w:tc>
          <w:tcPr>
            <w:tcW w:w="7513" w:type="dxa"/>
          </w:tcPr>
          <w:p w:rsidR="009628BC" w:rsidRPr="004E1C5F" w:rsidRDefault="009628BC" w:rsidP="002B067B">
            <w:pPr>
              <w:jc w:val="both"/>
            </w:pPr>
            <w:r w:rsidRPr="004E1C5F">
              <w:t>Городской конкурс «Костромские дворики»</w:t>
            </w:r>
          </w:p>
        </w:tc>
        <w:tc>
          <w:tcPr>
            <w:tcW w:w="1985" w:type="dxa"/>
            <w:shd w:val="clear" w:color="auto" w:fill="auto"/>
          </w:tcPr>
          <w:p w:rsidR="009628BC" w:rsidRPr="00BB2B09" w:rsidRDefault="009628BC" w:rsidP="002B067B">
            <w:pPr>
              <w:jc w:val="right"/>
            </w:pPr>
            <w:r w:rsidRPr="00BB2B09">
              <w:t>402,0</w:t>
            </w:r>
          </w:p>
        </w:tc>
      </w:tr>
      <w:tr w:rsidR="009628BC" w:rsidTr="00644F6E">
        <w:tc>
          <w:tcPr>
            <w:tcW w:w="7513" w:type="dxa"/>
          </w:tcPr>
          <w:p w:rsidR="009628BC" w:rsidRPr="004E1C5F" w:rsidRDefault="009628BC" w:rsidP="002B067B">
            <w:pPr>
              <w:jc w:val="both"/>
            </w:pPr>
            <w:r w:rsidRPr="004E1C5F">
              <w:t>Конкурс «Лучший народный дружинник города Костромы»</w:t>
            </w:r>
          </w:p>
        </w:tc>
        <w:tc>
          <w:tcPr>
            <w:tcW w:w="1985" w:type="dxa"/>
            <w:shd w:val="clear" w:color="auto" w:fill="auto"/>
          </w:tcPr>
          <w:p w:rsidR="009628BC" w:rsidRPr="00BB2B09" w:rsidRDefault="009628BC" w:rsidP="002B067B">
            <w:pPr>
              <w:jc w:val="right"/>
            </w:pPr>
            <w:r w:rsidRPr="00BB2B09">
              <w:t>50,3</w:t>
            </w:r>
          </w:p>
        </w:tc>
      </w:tr>
      <w:tr w:rsidR="009628BC" w:rsidTr="00644F6E">
        <w:tc>
          <w:tcPr>
            <w:tcW w:w="7513" w:type="dxa"/>
          </w:tcPr>
          <w:p w:rsidR="009628BC" w:rsidRPr="004E1C5F" w:rsidRDefault="009628BC" w:rsidP="002B067B">
            <w:pPr>
              <w:jc w:val="both"/>
            </w:pPr>
            <w:r w:rsidRPr="004E1C5F">
              <w:t>Субсидии социально-ориентированным некоммерческим организациям на реализацию социально значимых проектов</w:t>
            </w:r>
            <w:r w:rsidRPr="004E1C5F">
              <w:br/>
              <w:t>и программ</w:t>
            </w:r>
          </w:p>
        </w:tc>
        <w:tc>
          <w:tcPr>
            <w:tcW w:w="1985" w:type="dxa"/>
            <w:shd w:val="clear" w:color="auto" w:fill="auto"/>
          </w:tcPr>
          <w:p w:rsidR="009628BC" w:rsidRPr="00BB2B09" w:rsidRDefault="009628BC" w:rsidP="002B067B">
            <w:pPr>
              <w:jc w:val="right"/>
            </w:pPr>
            <w:r w:rsidRPr="00BB2B09">
              <w:t>2 000,0</w:t>
            </w:r>
          </w:p>
        </w:tc>
      </w:tr>
    </w:tbl>
    <w:p w:rsidR="009628BC" w:rsidRDefault="009628BC" w:rsidP="009628BC">
      <w:pPr>
        <w:ind w:firstLine="709"/>
        <w:jc w:val="both"/>
        <w:rPr>
          <w:sz w:val="26"/>
          <w:szCs w:val="26"/>
        </w:rPr>
      </w:pPr>
    </w:p>
    <w:p w:rsidR="009628BC" w:rsidRPr="00C03858" w:rsidRDefault="009628BC" w:rsidP="009628BC">
      <w:pPr>
        <w:ind w:firstLine="709"/>
        <w:jc w:val="both"/>
        <w:rPr>
          <w:sz w:val="26"/>
          <w:szCs w:val="26"/>
        </w:rPr>
      </w:pPr>
      <w:r w:rsidRPr="00C03858">
        <w:rPr>
          <w:sz w:val="26"/>
          <w:szCs w:val="26"/>
        </w:rPr>
        <w:t xml:space="preserve">На обеспечение деятельности учреждений расходы составят </w:t>
      </w:r>
      <w:r w:rsidRPr="00BB2B09">
        <w:rPr>
          <w:sz w:val="26"/>
          <w:szCs w:val="26"/>
        </w:rPr>
        <w:t>405 247,1</w:t>
      </w:r>
      <w:r w:rsidRPr="00C03858">
        <w:rPr>
          <w:sz w:val="26"/>
          <w:szCs w:val="26"/>
        </w:rPr>
        <w:t xml:space="preserve"> тыс. рублей, в том числе:</w:t>
      </w:r>
    </w:p>
    <w:p w:rsidR="009628BC" w:rsidRPr="00BB2B09" w:rsidRDefault="009628BC" w:rsidP="009628BC">
      <w:pPr>
        <w:pStyle w:val="aff1"/>
        <w:numPr>
          <w:ilvl w:val="0"/>
          <w:numId w:val="23"/>
        </w:numPr>
        <w:ind w:left="0" w:firstLine="709"/>
        <w:jc w:val="both"/>
        <w:rPr>
          <w:sz w:val="26"/>
          <w:szCs w:val="26"/>
        </w:rPr>
      </w:pPr>
      <w:r w:rsidRPr="00C03858">
        <w:rPr>
          <w:sz w:val="26"/>
          <w:szCs w:val="26"/>
        </w:rPr>
        <w:t xml:space="preserve"> МБУ города Костромы «Городская служба контроля качества потребительских товаров и услуг» </w:t>
      </w:r>
      <w:r w:rsidRPr="00BB2B09">
        <w:rPr>
          <w:sz w:val="26"/>
          <w:szCs w:val="26"/>
        </w:rPr>
        <w:t>– 1 670,3 тыс. рублей;</w:t>
      </w:r>
    </w:p>
    <w:p w:rsidR="009628BC" w:rsidRPr="00B25302" w:rsidRDefault="009628BC" w:rsidP="009628BC">
      <w:pPr>
        <w:pStyle w:val="aff1"/>
        <w:numPr>
          <w:ilvl w:val="0"/>
          <w:numId w:val="23"/>
        </w:numPr>
        <w:ind w:left="0" w:firstLine="709"/>
        <w:jc w:val="both"/>
        <w:rPr>
          <w:sz w:val="26"/>
          <w:szCs w:val="26"/>
        </w:rPr>
      </w:pPr>
      <w:r w:rsidRPr="00C03858">
        <w:rPr>
          <w:sz w:val="26"/>
          <w:szCs w:val="26"/>
        </w:rPr>
        <w:t xml:space="preserve"> МКУ города Костромы «Автохозяйство</w:t>
      </w:r>
      <w:r w:rsidRPr="00B25302">
        <w:rPr>
          <w:sz w:val="26"/>
          <w:szCs w:val="26"/>
        </w:rPr>
        <w:t>» – 141 360,1 тыс. рублей;</w:t>
      </w:r>
    </w:p>
    <w:p w:rsidR="009628BC" w:rsidRPr="00C03858" w:rsidRDefault="009628BC" w:rsidP="009628BC">
      <w:pPr>
        <w:pStyle w:val="aff1"/>
        <w:numPr>
          <w:ilvl w:val="0"/>
          <w:numId w:val="23"/>
        </w:numPr>
        <w:ind w:left="0" w:firstLine="709"/>
        <w:jc w:val="both"/>
        <w:rPr>
          <w:sz w:val="26"/>
          <w:szCs w:val="26"/>
        </w:rPr>
      </w:pPr>
      <w:r w:rsidRPr="00B25302">
        <w:rPr>
          <w:sz w:val="26"/>
          <w:szCs w:val="26"/>
        </w:rPr>
        <w:t xml:space="preserve"> МКУ города Костромы «Муниципальный архив города Костромы» – 9 718,6 </w:t>
      </w:r>
      <w:r w:rsidRPr="00C03858">
        <w:rPr>
          <w:sz w:val="26"/>
          <w:szCs w:val="26"/>
        </w:rPr>
        <w:t xml:space="preserve">тыс. рублей, в том </w:t>
      </w:r>
      <w:r w:rsidRPr="00206AC5">
        <w:rPr>
          <w:sz w:val="26"/>
          <w:szCs w:val="26"/>
        </w:rPr>
        <w:t>числе 611,5 тыс</w:t>
      </w:r>
      <w:r w:rsidRPr="00C03858">
        <w:rPr>
          <w:sz w:val="26"/>
          <w:szCs w:val="26"/>
        </w:rPr>
        <w:t>. рублей субвенции в области архивного дела;</w:t>
      </w:r>
    </w:p>
    <w:p w:rsidR="009628BC" w:rsidRPr="00B25302" w:rsidRDefault="009628BC" w:rsidP="009628BC">
      <w:pPr>
        <w:pStyle w:val="aff1"/>
        <w:numPr>
          <w:ilvl w:val="0"/>
          <w:numId w:val="23"/>
        </w:numPr>
        <w:ind w:left="0" w:firstLine="709"/>
        <w:jc w:val="both"/>
        <w:rPr>
          <w:sz w:val="26"/>
          <w:szCs w:val="26"/>
        </w:rPr>
      </w:pPr>
      <w:r w:rsidRPr="00C03858">
        <w:rPr>
          <w:sz w:val="26"/>
          <w:szCs w:val="26"/>
        </w:rPr>
        <w:t xml:space="preserve"> МКУ города Костромы «Агентство муниципальных закупок» </w:t>
      </w:r>
      <w:r w:rsidRPr="00B25302">
        <w:rPr>
          <w:sz w:val="26"/>
          <w:szCs w:val="26"/>
        </w:rPr>
        <w:t>– 4 877,8 тыс. рублей;</w:t>
      </w:r>
    </w:p>
    <w:p w:rsidR="009628BC" w:rsidRPr="00B25302" w:rsidRDefault="009628BC" w:rsidP="009628BC">
      <w:pPr>
        <w:pStyle w:val="aff1"/>
        <w:numPr>
          <w:ilvl w:val="0"/>
          <w:numId w:val="23"/>
        </w:numPr>
        <w:ind w:left="0" w:firstLine="709"/>
        <w:jc w:val="both"/>
        <w:rPr>
          <w:sz w:val="26"/>
          <w:szCs w:val="26"/>
        </w:rPr>
      </w:pPr>
      <w:r w:rsidRPr="00B25302">
        <w:rPr>
          <w:sz w:val="26"/>
          <w:szCs w:val="26"/>
        </w:rPr>
        <w:t xml:space="preserve"> МКУ города Костромы «Дирекция программ» – 62 952,0 тыс. рублей;</w:t>
      </w:r>
    </w:p>
    <w:p w:rsidR="009628BC" w:rsidRPr="00B25302" w:rsidRDefault="009628BC" w:rsidP="009628BC">
      <w:pPr>
        <w:pStyle w:val="aff1"/>
        <w:numPr>
          <w:ilvl w:val="0"/>
          <w:numId w:val="23"/>
        </w:numPr>
        <w:ind w:left="0" w:firstLine="709"/>
        <w:jc w:val="both"/>
        <w:rPr>
          <w:sz w:val="26"/>
          <w:szCs w:val="26"/>
        </w:rPr>
      </w:pPr>
      <w:r w:rsidRPr="00B25302">
        <w:rPr>
          <w:sz w:val="26"/>
          <w:szCs w:val="26"/>
        </w:rPr>
        <w:t xml:space="preserve"> МБУ города Костромы «</w:t>
      </w:r>
      <w:proofErr w:type="spellStart"/>
      <w:r w:rsidRPr="00B25302">
        <w:rPr>
          <w:sz w:val="26"/>
          <w:szCs w:val="26"/>
        </w:rPr>
        <w:t>Костромастройзаказчик</w:t>
      </w:r>
      <w:proofErr w:type="spellEnd"/>
      <w:r w:rsidRPr="00B25302">
        <w:rPr>
          <w:sz w:val="26"/>
          <w:szCs w:val="26"/>
        </w:rPr>
        <w:t>» – 38 273,8 тыс. рублей;</w:t>
      </w:r>
    </w:p>
    <w:p w:rsidR="009628BC" w:rsidRPr="00B25302" w:rsidRDefault="009628BC" w:rsidP="009628BC">
      <w:pPr>
        <w:pStyle w:val="aff1"/>
        <w:numPr>
          <w:ilvl w:val="0"/>
          <w:numId w:val="23"/>
        </w:numPr>
        <w:ind w:left="0" w:firstLine="709"/>
        <w:jc w:val="both"/>
        <w:rPr>
          <w:sz w:val="26"/>
          <w:szCs w:val="26"/>
        </w:rPr>
      </w:pPr>
      <w:r w:rsidRPr="00B25302">
        <w:rPr>
          <w:sz w:val="26"/>
          <w:szCs w:val="26"/>
        </w:rPr>
        <w:t xml:space="preserve"> МБУ города Костромы «Управление административными зданиями» – 80 503,0 тыс. рублей;</w:t>
      </w:r>
    </w:p>
    <w:p w:rsidR="009628BC" w:rsidRPr="00B25302" w:rsidRDefault="009628BC" w:rsidP="009628BC">
      <w:pPr>
        <w:pStyle w:val="aff1"/>
        <w:numPr>
          <w:ilvl w:val="0"/>
          <w:numId w:val="23"/>
        </w:numPr>
        <w:ind w:left="0" w:firstLine="709"/>
        <w:jc w:val="both"/>
        <w:rPr>
          <w:sz w:val="26"/>
          <w:szCs w:val="26"/>
        </w:rPr>
      </w:pPr>
      <w:r w:rsidRPr="00B25302">
        <w:rPr>
          <w:sz w:val="26"/>
          <w:szCs w:val="26"/>
        </w:rPr>
        <w:t xml:space="preserve"> МКУ города Костромы «Централизованная бухгалтерия» – 65 891,5 тыс. рублей.</w:t>
      </w:r>
    </w:p>
    <w:p w:rsidR="009628BC" w:rsidRPr="00F15ECB" w:rsidRDefault="009628BC" w:rsidP="009628BC">
      <w:pPr>
        <w:ind w:firstLine="709"/>
        <w:jc w:val="center"/>
      </w:pPr>
      <w:r w:rsidRPr="00F15ECB">
        <w:rPr>
          <w:b/>
          <w:sz w:val="26"/>
          <w:szCs w:val="26"/>
        </w:rPr>
        <w:lastRenderedPageBreak/>
        <w:t>Раздел 0300 «Национальная безопасность</w:t>
      </w:r>
    </w:p>
    <w:p w:rsidR="009628BC" w:rsidRPr="00F15ECB" w:rsidRDefault="009628BC" w:rsidP="009628BC">
      <w:pPr>
        <w:ind w:firstLine="709"/>
        <w:jc w:val="center"/>
      </w:pPr>
      <w:r w:rsidRPr="00F15ECB">
        <w:rPr>
          <w:b/>
          <w:sz w:val="26"/>
          <w:szCs w:val="26"/>
        </w:rPr>
        <w:t>и правоохранительная деятельность»</w:t>
      </w:r>
    </w:p>
    <w:p w:rsidR="009628BC" w:rsidRPr="006B32D4" w:rsidRDefault="009628BC" w:rsidP="009628BC">
      <w:pPr>
        <w:ind w:firstLine="709"/>
        <w:jc w:val="both"/>
        <w:rPr>
          <w:highlight w:val="yellow"/>
        </w:rPr>
      </w:pPr>
    </w:p>
    <w:p w:rsidR="002B067B" w:rsidRDefault="002B067B" w:rsidP="002B067B">
      <w:pPr>
        <w:ind w:firstLine="709"/>
        <w:jc w:val="both"/>
        <w:rPr>
          <w:sz w:val="26"/>
          <w:szCs w:val="26"/>
        </w:rPr>
      </w:pPr>
      <w:r w:rsidRPr="00397532">
        <w:rPr>
          <w:sz w:val="26"/>
          <w:szCs w:val="26"/>
        </w:rPr>
        <w:t>По данному разделу предусматриваются бюджетные ассигнования в сумме  116</w:t>
      </w:r>
      <w:r w:rsidRPr="00397532">
        <w:rPr>
          <w:sz w:val="26"/>
          <w:szCs w:val="26"/>
          <w:lang w:val="en-US"/>
        </w:rPr>
        <w:t> </w:t>
      </w:r>
      <w:r w:rsidRPr="00397532">
        <w:rPr>
          <w:sz w:val="26"/>
          <w:szCs w:val="26"/>
        </w:rPr>
        <w:t xml:space="preserve"> 050,0 тыс. рублей, что на 8 339,4 тыс. рублей выше плановых назначений 202</w:t>
      </w:r>
      <w:r>
        <w:rPr>
          <w:sz w:val="26"/>
          <w:szCs w:val="26"/>
        </w:rPr>
        <w:t>5</w:t>
      </w:r>
      <w:r w:rsidRPr="00397532">
        <w:rPr>
          <w:sz w:val="26"/>
          <w:szCs w:val="26"/>
        </w:rPr>
        <w:t xml:space="preserve"> года</w:t>
      </w:r>
      <w:r>
        <w:rPr>
          <w:sz w:val="26"/>
          <w:szCs w:val="26"/>
        </w:rPr>
        <w:t>.</w:t>
      </w:r>
      <w:r w:rsidRPr="00397532">
        <w:rPr>
          <w:sz w:val="26"/>
          <w:szCs w:val="26"/>
        </w:rPr>
        <w:t xml:space="preserve"> </w:t>
      </w:r>
    </w:p>
    <w:p w:rsidR="002B067B" w:rsidRPr="00397532" w:rsidRDefault="002B067B" w:rsidP="002B067B">
      <w:pPr>
        <w:ind w:firstLine="709"/>
        <w:jc w:val="both"/>
      </w:pPr>
      <w:r w:rsidRPr="003622B3">
        <w:rPr>
          <w:sz w:val="26"/>
          <w:szCs w:val="26"/>
        </w:rPr>
        <w:t xml:space="preserve">В плановом периоде </w:t>
      </w:r>
      <w:r>
        <w:rPr>
          <w:sz w:val="26"/>
          <w:szCs w:val="26"/>
        </w:rPr>
        <w:t xml:space="preserve"> </w:t>
      </w:r>
      <w:r w:rsidRPr="003622B3">
        <w:rPr>
          <w:sz w:val="26"/>
          <w:szCs w:val="26"/>
        </w:rPr>
        <w:t>202</w:t>
      </w:r>
      <w:r>
        <w:rPr>
          <w:sz w:val="26"/>
          <w:szCs w:val="26"/>
        </w:rPr>
        <w:t>7</w:t>
      </w:r>
      <w:r w:rsidRPr="003622B3">
        <w:rPr>
          <w:sz w:val="26"/>
          <w:szCs w:val="26"/>
        </w:rPr>
        <w:t>-202</w:t>
      </w:r>
      <w:r>
        <w:rPr>
          <w:sz w:val="26"/>
          <w:szCs w:val="26"/>
        </w:rPr>
        <w:t>8</w:t>
      </w:r>
      <w:r w:rsidRPr="003622B3">
        <w:rPr>
          <w:sz w:val="26"/>
          <w:szCs w:val="26"/>
        </w:rPr>
        <w:t xml:space="preserve"> годов расходы составят </w:t>
      </w:r>
      <w:r>
        <w:rPr>
          <w:sz w:val="26"/>
          <w:szCs w:val="26"/>
        </w:rPr>
        <w:t>121 050</w:t>
      </w:r>
      <w:r w:rsidRPr="003622B3">
        <w:rPr>
          <w:sz w:val="26"/>
          <w:szCs w:val="26"/>
        </w:rPr>
        <w:t>,</w:t>
      </w:r>
      <w:r>
        <w:rPr>
          <w:sz w:val="26"/>
          <w:szCs w:val="26"/>
        </w:rPr>
        <w:t>0</w:t>
      </w:r>
      <w:r w:rsidRPr="003622B3">
        <w:rPr>
          <w:sz w:val="26"/>
          <w:szCs w:val="26"/>
        </w:rPr>
        <w:t xml:space="preserve"> тыс. рублей и </w:t>
      </w:r>
      <w:r>
        <w:rPr>
          <w:sz w:val="26"/>
          <w:szCs w:val="26"/>
        </w:rPr>
        <w:t>122 050</w:t>
      </w:r>
      <w:r w:rsidRPr="003622B3">
        <w:rPr>
          <w:sz w:val="26"/>
          <w:szCs w:val="26"/>
        </w:rPr>
        <w:t>,</w:t>
      </w:r>
      <w:r>
        <w:rPr>
          <w:sz w:val="26"/>
          <w:szCs w:val="26"/>
        </w:rPr>
        <w:t>0</w:t>
      </w:r>
      <w:r w:rsidRPr="003622B3">
        <w:rPr>
          <w:sz w:val="26"/>
          <w:szCs w:val="26"/>
        </w:rPr>
        <w:t xml:space="preserve"> тыс. рублей соответственно</w:t>
      </w:r>
      <w:r>
        <w:rPr>
          <w:sz w:val="26"/>
          <w:szCs w:val="26"/>
        </w:rPr>
        <w:t>.</w:t>
      </w:r>
    </w:p>
    <w:p w:rsidR="002B067B" w:rsidRPr="00397532" w:rsidRDefault="002B067B" w:rsidP="002B067B">
      <w:pPr>
        <w:ind w:firstLine="709"/>
        <w:jc w:val="both"/>
      </w:pPr>
      <w:r w:rsidRPr="00397532">
        <w:rPr>
          <w:sz w:val="26"/>
          <w:szCs w:val="26"/>
        </w:rPr>
        <w:t>По подразделу 0309 «Гражданская оборона» планируются бюджетные ассигнования в объеме 55 000,0 тыс. рублей на содержание МКУ города Костромы «Центр гражданской защиты города Костромы». В плановом периоде объем бюджетного финансирования по подразделу составляет в 202</w:t>
      </w:r>
      <w:r>
        <w:rPr>
          <w:sz w:val="26"/>
          <w:szCs w:val="26"/>
        </w:rPr>
        <w:t>7</w:t>
      </w:r>
      <w:r w:rsidRPr="00397532">
        <w:rPr>
          <w:sz w:val="26"/>
          <w:szCs w:val="26"/>
        </w:rPr>
        <w:t xml:space="preserve"> году 5</w:t>
      </w:r>
      <w:r>
        <w:rPr>
          <w:sz w:val="26"/>
          <w:szCs w:val="26"/>
        </w:rPr>
        <w:t>7</w:t>
      </w:r>
      <w:r w:rsidRPr="00397532">
        <w:rPr>
          <w:sz w:val="26"/>
          <w:szCs w:val="26"/>
        </w:rPr>
        <w:t xml:space="preserve"> </w:t>
      </w:r>
      <w:r>
        <w:rPr>
          <w:sz w:val="26"/>
          <w:szCs w:val="26"/>
        </w:rPr>
        <w:t>000</w:t>
      </w:r>
      <w:r w:rsidRPr="00397532">
        <w:rPr>
          <w:sz w:val="26"/>
          <w:szCs w:val="26"/>
        </w:rPr>
        <w:t>,</w:t>
      </w:r>
      <w:r>
        <w:rPr>
          <w:sz w:val="26"/>
          <w:szCs w:val="26"/>
        </w:rPr>
        <w:t>0</w:t>
      </w:r>
      <w:r w:rsidRPr="00397532">
        <w:rPr>
          <w:sz w:val="26"/>
          <w:szCs w:val="26"/>
        </w:rPr>
        <w:t xml:space="preserve"> тыс. рублей, в 202</w:t>
      </w:r>
      <w:r>
        <w:rPr>
          <w:sz w:val="26"/>
          <w:szCs w:val="26"/>
        </w:rPr>
        <w:t>8</w:t>
      </w:r>
      <w:r w:rsidRPr="00397532">
        <w:rPr>
          <w:sz w:val="26"/>
          <w:szCs w:val="26"/>
        </w:rPr>
        <w:t xml:space="preserve"> году – </w:t>
      </w:r>
      <w:r>
        <w:rPr>
          <w:sz w:val="26"/>
          <w:szCs w:val="26"/>
        </w:rPr>
        <w:t>58</w:t>
      </w:r>
      <w:r w:rsidRPr="00397532">
        <w:rPr>
          <w:sz w:val="26"/>
          <w:szCs w:val="26"/>
        </w:rPr>
        <w:t xml:space="preserve"> </w:t>
      </w:r>
      <w:r>
        <w:rPr>
          <w:sz w:val="26"/>
          <w:szCs w:val="26"/>
        </w:rPr>
        <w:t>000</w:t>
      </w:r>
      <w:r w:rsidRPr="00397532">
        <w:rPr>
          <w:sz w:val="26"/>
          <w:szCs w:val="26"/>
        </w:rPr>
        <w:t>,</w:t>
      </w:r>
      <w:r>
        <w:rPr>
          <w:sz w:val="26"/>
          <w:szCs w:val="26"/>
        </w:rPr>
        <w:t>0</w:t>
      </w:r>
      <w:r w:rsidRPr="00397532">
        <w:rPr>
          <w:sz w:val="26"/>
          <w:szCs w:val="26"/>
        </w:rPr>
        <w:t xml:space="preserve"> тыс. рублей.</w:t>
      </w:r>
    </w:p>
    <w:p w:rsidR="002B067B" w:rsidRPr="00F77262" w:rsidRDefault="002B067B" w:rsidP="002B067B">
      <w:pPr>
        <w:ind w:firstLine="709"/>
        <w:jc w:val="both"/>
      </w:pPr>
      <w:r w:rsidRPr="00F77262">
        <w:rPr>
          <w:sz w:val="26"/>
          <w:szCs w:val="26"/>
        </w:rPr>
        <w:t>По подразделу 0310 «</w:t>
      </w:r>
      <w:r w:rsidRPr="00F77262">
        <w:rPr>
          <w:bCs/>
          <w:sz w:val="26"/>
          <w:szCs w:val="26"/>
          <w:lang w:eastAsia="ru-RU"/>
        </w:rPr>
        <w:t>Защита населения и территории от чрезвычайных ситуаций природного и техногенного характера, пожарная безопасность»</w:t>
      </w:r>
      <w:r w:rsidRPr="00F77262">
        <w:rPr>
          <w:sz w:val="26"/>
          <w:szCs w:val="26"/>
        </w:rPr>
        <w:t xml:space="preserve"> планируются бюджетные ассигнования в объеме </w:t>
      </w:r>
      <w:r w:rsidR="002C14DB">
        <w:rPr>
          <w:sz w:val="26"/>
          <w:szCs w:val="26"/>
        </w:rPr>
        <w:t>61 050,0</w:t>
      </w:r>
      <w:r w:rsidRPr="00F77262">
        <w:rPr>
          <w:sz w:val="26"/>
          <w:szCs w:val="26"/>
        </w:rPr>
        <w:t xml:space="preserve"> тыс. рублей</w:t>
      </w:r>
      <w:r w:rsidR="002C14DB">
        <w:rPr>
          <w:sz w:val="26"/>
          <w:szCs w:val="26"/>
        </w:rPr>
        <w:t>, в том числе:</w:t>
      </w:r>
      <w:r w:rsidRPr="00F77262">
        <w:rPr>
          <w:sz w:val="26"/>
          <w:szCs w:val="26"/>
        </w:rPr>
        <w:t xml:space="preserve"> на </w:t>
      </w:r>
      <w:r w:rsidR="002C14DB">
        <w:rPr>
          <w:sz w:val="26"/>
          <w:szCs w:val="26"/>
        </w:rPr>
        <w:t>содержание аппарата Управления - 19 050,0</w:t>
      </w:r>
      <w:r w:rsidR="002C14DB" w:rsidRPr="002C14DB">
        <w:rPr>
          <w:sz w:val="26"/>
          <w:szCs w:val="26"/>
        </w:rPr>
        <w:t xml:space="preserve"> </w:t>
      </w:r>
      <w:r w:rsidR="002C14DB">
        <w:rPr>
          <w:sz w:val="26"/>
          <w:szCs w:val="26"/>
        </w:rPr>
        <w:t xml:space="preserve">тыс. рублей, на </w:t>
      </w:r>
      <w:r w:rsidRPr="00F77262">
        <w:rPr>
          <w:sz w:val="26"/>
          <w:szCs w:val="26"/>
        </w:rPr>
        <w:t>содержание МКУ города Костромы «Единая дежурно-диспетчерская служба города Костромы»</w:t>
      </w:r>
      <w:r w:rsidR="002C14DB">
        <w:rPr>
          <w:sz w:val="26"/>
          <w:szCs w:val="26"/>
        </w:rPr>
        <w:t xml:space="preserve"> - </w:t>
      </w:r>
      <w:r w:rsidR="002C14DB" w:rsidRPr="00F77262">
        <w:rPr>
          <w:sz w:val="26"/>
          <w:szCs w:val="26"/>
        </w:rPr>
        <w:t>4</w:t>
      </w:r>
      <w:r w:rsidR="002C14DB">
        <w:rPr>
          <w:sz w:val="26"/>
          <w:szCs w:val="26"/>
        </w:rPr>
        <w:t>2</w:t>
      </w:r>
      <w:r w:rsidR="002C14DB" w:rsidRPr="00F77262">
        <w:rPr>
          <w:sz w:val="26"/>
          <w:szCs w:val="26"/>
        </w:rPr>
        <w:t> </w:t>
      </w:r>
      <w:r w:rsidR="002C14DB" w:rsidRPr="00BB6C79">
        <w:rPr>
          <w:sz w:val="26"/>
          <w:szCs w:val="26"/>
        </w:rPr>
        <w:t>000</w:t>
      </w:r>
      <w:r w:rsidR="002C14DB" w:rsidRPr="00F77262">
        <w:rPr>
          <w:sz w:val="26"/>
          <w:szCs w:val="26"/>
        </w:rPr>
        <w:t>,</w:t>
      </w:r>
      <w:r w:rsidR="002C14DB" w:rsidRPr="00BB6C79">
        <w:rPr>
          <w:sz w:val="26"/>
          <w:szCs w:val="26"/>
        </w:rPr>
        <w:t>0</w:t>
      </w:r>
      <w:r w:rsidR="002C14DB" w:rsidRPr="00F77262">
        <w:rPr>
          <w:sz w:val="26"/>
          <w:szCs w:val="26"/>
        </w:rPr>
        <w:t xml:space="preserve"> тыс. рублей</w:t>
      </w:r>
      <w:proofErr w:type="gramStart"/>
      <w:r w:rsidR="002C14DB">
        <w:rPr>
          <w:sz w:val="26"/>
          <w:szCs w:val="26"/>
        </w:rPr>
        <w:t xml:space="preserve"> </w:t>
      </w:r>
      <w:r w:rsidRPr="00F77262">
        <w:rPr>
          <w:sz w:val="26"/>
          <w:szCs w:val="26"/>
        </w:rPr>
        <w:t>.</w:t>
      </w:r>
      <w:proofErr w:type="gramEnd"/>
      <w:r w:rsidR="00F4347D">
        <w:rPr>
          <w:sz w:val="26"/>
          <w:szCs w:val="26"/>
        </w:rPr>
        <w:t xml:space="preserve"> </w:t>
      </w:r>
      <w:r w:rsidRPr="00F77262">
        <w:rPr>
          <w:sz w:val="26"/>
          <w:szCs w:val="26"/>
        </w:rPr>
        <w:t>В плановом периоде 202</w:t>
      </w:r>
      <w:r>
        <w:rPr>
          <w:sz w:val="26"/>
          <w:szCs w:val="26"/>
        </w:rPr>
        <w:t>7</w:t>
      </w:r>
      <w:r w:rsidRPr="00F77262">
        <w:rPr>
          <w:sz w:val="26"/>
          <w:szCs w:val="26"/>
        </w:rPr>
        <w:t>-202</w:t>
      </w:r>
      <w:r>
        <w:rPr>
          <w:sz w:val="26"/>
          <w:szCs w:val="26"/>
        </w:rPr>
        <w:t>8</w:t>
      </w:r>
      <w:r w:rsidRPr="00F77262">
        <w:rPr>
          <w:sz w:val="26"/>
          <w:szCs w:val="26"/>
        </w:rPr>
        <w:t xml:space="preserve"> годов расходы составят ежегодно </w:t>
      </w:r>
      <w:r w:rsidR="00072D77">
        <w:rPr>
          <w:sz w:val="26"/>
          <w:szCs w:val="26"/>
        </w:rPr>
        <w:t>64 050</w:t>
      </w:r>
      <w:r w:rsidRPr="00F77262">
        <w:rPr>
          <w:sz w:val="26"/>
          <w:szCs w:val="26"/>
        </w:rPr>
        <w:t>,</w:t>
      </w:r>
      <w:r w:rsidRPr="00BB6C79">
        <w:rPr>
          <w:sz w:val="26"/>
          <w:szCs w:val="26"/>
        </w:rPr>
        <w:t>0</w:t>
      </w:r>
      <w:r w:rsidRPr="00F77262">
        <w:rPr>
          <w:sz w:val="26"/>
          <w:szCs w:val="26"/>
        </w:rPr>
        <w:t xml:space="preserve"> тыс. рублей.</w:t>
      </w:r>
    </w:p>
    <w:p w:rsidR="00D93354" w:rsidRPr="00810F8F" w:rsidRDefault="00D93354" w:rsidP="00D93354">
      <w:pPr>
        <w:ind w:firstLine="709"/>
        <w:jc w:val="center"/>
      </w:pPr>
      <w:r w:rsidRPr="00810F8F">
        <w:rPr>
          <w:b/>
          <w:sz w:val="26"/>
          <w:szCs w:val="26"/>
        </w:rPr>
        <w:t>Раздел 0400 «Национальная экономика»</w:t>
      </w:r>
    </w:p>
    <w:p w:rsidR="00D93354" w:rsidRPr="00810F8F" w:rsidRDefault="00D93354" w:rsidP="00D93354">
      <w:pPr>
        <w:ind w:firstLine="709"/>
        <w:jc w:val="center"/>
      </w:pPr>
    </w:p>
    <w:p w:rsidR="00D93354" w:rsidRPr="00810F8F" w:rsidRDefault="00D93354" w:rsidP="00D93354">
      <w:pPr>
        <w:ind w:firstLine="709"/>
        <w:jc w:val="both"/>
      </w:pPr>
      <w:r w:rsidRPr="00810F8F">
        <w:rPr>
          <w:sz w:val="26"/>
          <w:szCs w:val="26"/>
        </w:rPr>
        <w:t>Объем бюджетных ассигнований, предусмотренный в проекте бюджета на 2026 год, составляет 1</w:t>
      </w:r>
      <w:r w:rsidRPr="00810F8F">
        <w:rPr>
          <w:sz w:val="26"/>
          <w:szCs w:val="26"/>
          <w:lang w:val="en-US"/>
        </w:rPr>
        <w:t> </w:t>
      </w:r>
      <w:r w:rsidRPr="00810F8F">
        <w:rPr>
          <w:sz w:val="26"/>
          <w:szCs w:val="26"/>
        </w:rPr>
        <w:t>0</w:t>
      </w:r>
      <w:r>
        <w:rPr>
          <w:sz w:val="26"/>
          <w:szCs w:val="26"/>
        </w:rPr>
        <w:t>53</w:t>
      </w:r>
      <w:r>
        <w:rPr>
          <w:sz w:val="26"/>
          <w:szCs w:val="26"/>
          <w:lang w:val="en-US"/>
        </w:rPr>
        <w:t> </w:t>
      </w:r>
      <w:r>
        <w:rPr>
          <w:sz w:val="26"/>
          <w:szCs w:val="26"/>
        </w:rPr>
        <w:t>113,9</w:t>
      </w:r>
      <w:r w:rsidRPr="00810F8F">
        <w:rPr>
          <w:sz w:val="26"/>
          <w:szCs w:val="26"/>
        </w:rPr>
        <w:t xml:space="preserve"> тыс. рублей.</w:t>
      </w:r>
    </w:p>
    <w:p w:rsidR="00D93354" w:rsidRPr="00AC4623" w:rsidRDefault="00D93354" w:rsidP="00D93354">
      <w:pPr>
        <w:ind w:firstLine="709"/>
        <w:jc w:val="both"/>
      </w:pPr>
      <w:r w:rsidRPr="00810F8F">
        <w:rPr>
          <w:sz w:val="26"/>
          <w:szCs w:val="26"/>
        </w:rPr>
        <w:t>В плановом периоде 202</w:t>
      </w:r>
      <w:r>
        <w:rPr>
          <w:sz w:val="26"/>
          <w:szCs w:val="26"/>
        </w:rPr>
        <w:t>7</w:t>
      </w:r>
      <w:r w:rsidRPr="00810F8F">
        <w:rPr>
          <w:sz w:val="26"/>
          <w:szCs w:val="26"/>
        </w:rPr>
        <w:t>-202</w:t>
      </w:r>
      <w:r>
        <w:rPr>
          <w:sz w:val="26"/>
          <w:szCs w:val="26"/>
        </w:rPr>
        <w:t>8</w:t>
      </w:r>
      <w:r w:rsidRPr="00810F8F">
        <w:rPr>
          <w:sz w:val="26"/>
          <w:szCs w:val="26"/>
        </w:rPr>
        <w:t xml:space="preserve"> годов расходы составят </w:t>
      </w:r>
      <w:r w:rsidRPr="00AC4623">
        <w:rPr>
          <w:sz w:val="26"/>
          <w:szCs w:val="26"/>
        </w:rPr>
        <w:t xml:space="preserve">1 432 504,3 тыс. рублей и 1 236 664,9 тыс. рублей соответственно. </w:t>
      </w:r>
    </w:p>
    <w:p w:rsidR="00D93354" w:rsidRPr="00AC4623" w:rsidRDefault="00D93354" w:rsidP="00D93354">
      <w:pPr>
        <w:ind w:firstLine="709"/>
        <w:jc w:val="both"/>
      </w:pPr>
    </w:p>
    <w:p w:rsidR="00D93354" w:rsidRPr="00AC4623" w:rsidRDefault="00D93354" w:rsidP="00D93354">
      <w:pPr>
        <w:ind w:firstLine="709"/>
        <w:jc w:val="center"/>
      </w:pPr>
      <w:r w:rsidRPr="00AC4623">
        <w:rPr>
          <w:i/>
          <w:sz w:val="26"/>
          <w:szCs w:val="26"/>
        </w:rPr>
        <w:t>Подраздел 0409 «Дорожное хозяйство»</w:t>
      </w:r>
    </w:p>
    <w:p w:rsidR="00D93354" w:rsidRPr="00AC4623" w:rsidRDefault="00D93354" w:rsidP="00D93354">
      <w:pPr>
        <w:ind w:firstLine="709"/>
        <w:jc w:val="center"/>
      </w:pPr>
    </w:p>
    <w:p w:rsidR="00D93354" w:rsidRPr="00AC4623" w:rsidRDefault="00D93354" w:rsidP="00D93354">
      <w:pPr>
        <w:ind w:firstLine="709"/>
        <w:jc w:val="both"/>
      </w:pPr>
      <w:r w:rsidRPr="00AC4623">
        <w:rPr>
          <w:sz w:val="26"/>
          <w:szCs w:val="26"/>
        </w:rPr>
        <w:t>Финансирование расходов по подразделу предусмотрено в объеме 982</w:t>
      </w:r>
      <w:r w:rsidRPr="00AC4623">
        <w:rPr>
          <w:sz w:val="26"/>
          <w:szCs w:val="26"/>
          <w:lang w:val="en-US"/>
        </w:rPr>
        <w:t> </w:t>
      </w:r>
      <w:r w:rsidRPr="00AC4623">
        <w:rPr>
          <w:sz w:val="26"/>
          <w:szCs w:val="26"/>
        </w:rPr>
        <w:t>788,3 тыс. рублей (на 466</w:t>
      </w:r>
      <w:r w:rsidRPr="00AC4623">
        <w:rPr>
          <w:sz w:val="26"/>
          <w:szCs w:val="26"/>
          <w:lang w:val="en-US"/>
        </w:rPr>
        <w:t> </w:t>
      </w:r>
      <w:r w:rsidRPr="00AC4623">
        <w:rPr>
          <w:sz w:val="26"/>
          <w:szCs w:val="26"/>
        </w:rPr>
        <w:t>540,3 тыс. рублей ниже плановых назначений 2025 года в связи с уменьшением объема иных межбюджетных трансфертов</w:t>
      </w:r>
      <w:r w:rsidRPr="005123E3">
        <w:rPr>
          <w:sz w:val="26"/>
          <w:szCs w:val="26"/>
        </w:rPr>
        <w:t>)</w:t>
      </w:r>
      <w:r w:rsidRPr="00AC4623">
        <w:rPr>
          <w:sz w:val="26"/>
          <w:szCs w:val="26"/>
        </w:rPr>
        <w:t xml:space="preserve">, в том числе по следующим направлениям: </w:t>
      </w:r>
    </w:p>
    <w:p w:rsidR="00D93354" w:rsidRPr="00AC4623" w:rsidRDefault="00D93354" w:rsidP="00D93354">
      <w:pPr>
        <w:pStyle w:val="aff1"/>
        <w:numPr>
          <w:ilvl w:val="0"/>
          <w:numId w:val="28"/>
        </w:numPr>
        <w:ind w:left="0" w:firstLine="709"/>
        <w:jc w:val="both"/>
      </w:pPr>
      <w:r w:rsidRPr="00AC4623">
        <w:rPr>
          <w:sz w:val="26"/>
          <w:szCs w:val="26"/>
        </w:rPr>
        <w:t>расходы на содержание и ремонт автомобильных дорог общего пользования – 645 016,6 тыс. рублей;</w:t>
      </w:r>
    </w:p>
    <w:p w:rsidR="00D93354" w:rsidRPr="00AC4623" w:rsidRDefault="00D93354" w:rsidP="00D93354">
      <w:pPr>
        <w:pStyle w:val="aff1"/>
        <w:numPr>
          <w:ilvl w:val="0"/>
          <w:numId w:val="28"/>
        </w:numPr>
        <w:ind w:left="0" w:firstLine="709"/>
        <w:jc w:val="both"/>
      </w:pPr>
      <w:r w:rsidRPr="00AC4623">
        <w:rPr>
          <w:sz w:val="26"/>
          <w:szCs w:val="26"/>
        </w:rPr>
        <w:t xml:space="preserve">расходы на капитальный ремонт автомобильных дорог – 250 000,0 тыс. рублей, в том числе за счет средств областного дорожного фонда – 200 000,0 тыс. рублей; </w:t>
      </w:r>
    </w:p>
    <w:p w:rsidR="00D93354" w:rsidRPr="00AC4623" w:rsidRDefault="00D93354" w:rsidP="00D93354">
      <w:pPr>
        <w:pStyle w:val="aff1"/>
        <w:numPr>
          <w:ilvl w:val="0"/>
          <w:numId w:val="28"/>
        </w:numPr>
        <w:ind w:left="0" w:firstLine="709"/>
        <w:jc w:val="both"/>
      </w:pPr>
      <w:r w:rsidRPr="00AC4623">
        <w:rPr>
          <w:sz w:val="26"/>
          <w:szCs w:val="26"/>
        </w:rPr>
        <w:t>строительство и реконструкции линейных объектов обустройства автомобильных дорог, инженерно-строительных объектов для муниципальных нужд – 27 500,0 тыс. рублей;</w:t>
      </w:r>
    </w:p>
    <w:p w:rsidR="00D93354" w:rsidRPr="00AC4623" w:rsidRDefault="00D93354" w:rsidP="00D93354">
      <w:pPr>
        <w:pStyle w:val="aff1"/>
        <w:numPr>
          <w:ilvl w:val="0"/>
          <w:numId w:val="28"/>
        </w:numPr>
        <w:ind w:left="0" w:firstLine="709"/>
        <w:jc w:val="both"/>
      </w:pPr>
      <w:r w:rsidRPr="00AC4623">
        <w:rPr>
          <w:sz w:val="26"/>
          <w:szCs w:val="26"/>
        </w:rPr>
        <w:t>профилактика и ликвидация возникновения опасных участков улично-дорожной сети – 60 000,0 тыс. рублей;</w:t>
      </w:r>
    </w:p>
    <w:p w:rsidR="00D93354" w:rsidRPr="00AC4623" w:rsidRDefault="00D93354" w:rsidP="00D93354">
      <w:pPr>
        <w:pStyle w:val="aff1"/>
        <w:numPr>
          <w:ilvl w:val="0"/>
          <w:numId w:val="28"/>
        </w:numPr>
        <w:ind w:left="0" w:firstLine="709"/>
        <w:jc w:val="both"/>
      </w:pPr>
      <w:r w:rsidRPr="00AC4623">
        <w:rPr>
          <w:sz w:val="26"/>
          <w:szCs w:val="26"/>
        </w:rPr>
        <w:t>субвенции на о</w:t>
      </w:r>
      <w:r w:rsidRPr="00AC4623">
        <w:rPr>
          <w:color w:val="000000"/>
          <w:sz w:val="26"/>
          <w:szCs w:val="26"/>
        </w:rPr>
        <w:t xml:space="preserve">существление полномочий по организации и проведению аукционов на право заключения договоров на осуществление деятельности по перемещению задержанных транспортных средств на специализированную стоянку, их хранению и возврату - </w:t>
      </w:r>
      <w:r w:rsidRPr="00AC4623">
        <w:rPr>
          <w:sz w:val="26"/>
          <w:szCs w:val="26"/>
        </w:rPr>
        <w:t>5,0 тыс. рублей.</w:t>
      </w:r>
    </w:p>
    <w:p w:rsidR="00D93354" w:rsidRPr="0084739B" w:rsidRDefault="00D93354" w:rsidP="00D93354">
      <w:pPr>
        <w:ind w:firstLine="709"/>
        <w:jc w:val="both"/>
      </w:pPr>
      <w:r w:rsidRPr="00AC4623">
        <w:rPr>
          <w:sz w:val="26"/>
          <w:szCs w:val="26"/>
        </w:rPr>
        <w:t xml:space="preserve">В плановом периоде финансирование составляет в 2027 году – </w:t>
      </w:r>
      <w:r w:rsidRPr="00AC4623">
        <w:rPr>
          <w:bCs/>
          <w:sz w:val="26"/>
          <w:szCs w:val="26"/>
        </w:rPr>
        <w:t xml:space="preserve">1 359 472,6 </w:t>
      </w:r>
      <w:r w:rsidRPr="00AC4623">
        <w:rPr>
          <w:sz w:val="26"/>
          <w:szCs w:val="26"/>
        </w:rPr>
        <w:t>тыс. рублей, в 2028 году – 1 171 993,2 тыс. рублей.</w:t>
      </w:r>
    </w:p>
    <w:p w:rsidR="00D93354" w:rsidRPr="00D11128" w:rsidRDefault="00D93354" w:rsidP="00D93354">
      <w:pPr>
        <w:ind w:right="57" w:firstLine="709"/>
        <w:jc w:val="both"/>
        <w:rPr>
          <w:highlight w:val="yellow"/>
        </w:rPr>
      </w:pPr>
    </w:p>
    <w:p w:rsidR="00D93354" w:rsidRPr="00E4514F" w:rsidRDefault="00D93354" w:rsidP="00D93354">
      <w:pPr>
        <w:ind w:firstLine="709"/>
        <w:jc w:val="center"/>
      </w:pPr>
      <w:r w:rsidRPr="00E4514F">
        <w:rPr>
          <w:i/>
          <w:sz w:val="26"/>
          <w:szCs w:val="26"/>
        </w:rPr>
        <w:t>Подраздел 0412 «Другие вопросы в области национальной экономики»</w:t>
      </w:r>
    </w:p>
    <w:p w:rsidR="00D93354" w:rsidRPr="00D11128" w:rsidRDefault="00D93354" w:rsidP="00D93354">
      <w:pPr>
        <w:ind w:firstLine="709"/>
        <w:jc w:val="center"/>
        <w:rPr>
          <w:highlight w:val="yellow"/>
        </w:rPr>
      </w:pPr>
    </w:p>
    <w:p w:rsidR="00D93354" w:rsidRPr="006F7169" w:rsidRDefault="00D93354" w:rsidP="002623D0">
      <w:pPr>
        <w:ind w:firstLine="709"/>
        <w:jc w:val="both"/>
      </w:pPr>
      <w:r w:rsidRPr="00810F8F">
        <w:rPr>
          <w:sz w:val="26"/>
          <w:szCs w:val="26"/>
        </w:rPr>
        <w:t xml:space="preserve">На финансирование расходов в 2026 году предусматривается объем бюджетных ассигнований  </w:t>
      </w:r>
      <w:r>
        <w:rPr>
          <w:sz w:val="26"/>
          <w:szCs w:val="26"/>
        </w:rPr>
        <w:t>70 325,6</w:t>
      </w:r>
      <w:r w:rsidRPr="00810F8F">
        <w:rPr>
          <w:sz w:val="26"/>
          <w:szCs w:val="26"/>
        </w:rPr>
        <w:t xml:space="preserve"> тыс. рублей (на </w:t>
      </w:r>
      <w:r>
        <w:rPr>
          <w:sz w:val="26"/>
          <w:szCs w:val="26"/>
        </w:rPr>
        <w:t>12 167,7</w:t>
      </w:r>
      <w:r w:rsidRPr="00810F8F">
        <w:rPr>
          <w:sz w:val="26"/>
          <w:szCs w:val="26"/>
        </w:rPr>
        <w:t xml:space="preserve"> тыс. рублей </w:t>
      </w:r>
      <w:r>
        <w:rPr>
          <w:sz w:val="26"/>
          <w:szCs w:val="26"/>
        </w:rPr>
        <w:t>больше</w:t>
      </w:r>
      <w:r w:rsidRPr="00810F8F">
        <w:rPr>
          <w:sz w:val="26"/>
          <w:szCs w:val="26"/>
        </w:rPr>
        <w:t xml:space="preserve"> плановых назначений 202</w:t>
      </w:r>
      <w:r>
        <w:rPr>
          <w:sz w:val="26"/>
          <w:szCs w:val="26"/>
        </w:rPr>
        <w:t>5</w:t>
      </w:r>
      <w:r w:rsidRPr="00810F8F">
        <w:rPr>
          <w:sz w:val="26"/>
          <w:szCs w:val="26"/>
        </w:rPr>
        <w:t xml:space="preserve"> </w:t>
      </w:r>
      <w:r w:rsidRPr="006F7169">
        <w:rPr>
          <w:sz w:val="26"/>
          <w:szCs w:val="26"/>
        </w:rPr>
        <w:t>года в связи с увеличением расходов на мероприятия в области строительства, архитектуры и градостроительства, а также расходов на МКУ города Костромы «Центр градостроительства») по следующим направлениям:</w:t>
      </w:r>
    </w:p>
    <w:p w:rsidR="00D93354" w:rsidRPr="006F7169" w:rsidRDefault="00D93354" w:rsidP="002623D0">
      <w:pPr>
        <w:pStyle w:val="afc"/>
        <w:numPr>
          <w:ilvl w:val="1"/>
          <w:numId w:val="29"/>
        </w:numPr>
        <w:ind w:left="0" w:firstLine="709"/>
        <w:jc w:val="both"/>
      </w:pPr>
      <w:r w:rsidRPr="006F7169">
        <w:rPr>
          <w:rFonts w:ascii="Times New Roman" w:hAnsi="Times New Roman" w:cs="Times New Roman"/>
          <w:sz w:val="26"/>
          <w:szCs w:val="26"/>
        </w:rPr>
        <w:t>мероприятия в области строительства, архитектуры и градостроительства –   9 800,0 тыс. рублей;</w:t>
      </w:r>
    </w:p>
    <w:p w:rsidR="00D93354" w:rsidRPr="00BB6C79" w:rsidRDefault="00D93354" w:rsidP="002623D0">
      <w:pPr>
        <w:pStyle w:val="aff1"/>
        <w:numPr>
          <w:ilvl w:val="1"/>
          <w:numId w:val="29"/>
        </w:numPr>
        <w:ind w:left="0" w:firstLine="709"/>
        <w:jc w:val="both"/>
      </w:pPr>
      <w:r w:rsidRPr="00BB6C79">
        <w:rPr>
          <w:sz w:val="26"/>
          <w:szCs w:val="26"/>
        </w:rPr>
        <w:t>независимая оценка определения рыночной стоимости годовой арендной платы за размещение нестационарных торговых объектов, сезонных кафе (веранд) при стационарных предприятиях общественного питания, а также годовой арендной платы за земельные участки на территории города Костромы – 150,0 тыс. рублей;</w:t>
      </w:r>
    </w:p>
    <w:p w:rsidR="00D93354" w:rsidRPr="00BB6C79" w:rsidRDefault="00D93354" w:rsidP="002623D0">
      <w:pPr>
        <w:pStyle w:val="aff1"/>
        <w:numPr>
          <w:ilvl w:val="1"/>
          <w:numId w:val="29"/>
        </w:numPr>
        <w:ind w:left="0" w:firstLine="709"/>
        <w:jc w:val="both"/>
      </w:pPr>
      <w:r w:rsidRPr="00BB6C79">
        <w:rPr>
          <w:sz w:val="26"/>
          <w:szCs w:val="26"/>
        </w:rPr>
        <w:t xml:space="preserve">возмещение затрат, связанных с осуществлением деятельности по развитию внутреннего и въездного туризма на территории города Костромы - </w:t>
      </w:r>
      <w:r w:rsidRPr="00BB6C79">
        <w:rPr>
          <w:sz w:val="26"/>
          <w:szCs w:val="26"/>
        </w:rPr>
        <w:br/>
        <w:t>1 400,0 тыс. рублей;</w:t>
      </w:r>
    </w:p>
    <w:p w:rsidR="00D93354" w:rsidRPr="00D93354" w:rsidRDefault="00D93354" w:rsidP="002623D0">
      <w:pPr>
        <w:pStyle w:val="aff1"/>
        <w:numPr>
          <w:ilvl w:val="1"/>
          <w:numId w:val="29"/>
        </w:numPr>
        <w:ind w:left="0" w:firstLine="709"/>
        <w:jc w:val="both"/>
      </w:pPr>
      <w:r w:rsidRPr="00BB6C79">
        <w:rPr>
          <w:sz w:val="26"/>
          <w:szCs w:val="26"/>
        </w:rPr>
        <w:t>организация и проведение мероприятий, направленных на развитие туризма в городе Костроме – 1 200,0 тыс. рублей;</w:t>
      </w:r>
    </w:p>
    <w:p w:rsidR="00D93354" w:rsidRPr="00732041" w:rsidRDefault="00D93354" w:rsidP="002623D0">
      <w:pPr>
        <w:pStyle w:val="aff1"/>
        <w:numPr>
          <w:ilvl w:val="1"/>
          <w:numId w:val="29"/>
        </w:numPr>
        <w:ind w:left="0" w:firstLine="709"/>
        <w:jc w:val="both"/>
      </w:pPr>
      <w:r w:rsidRPr="00732041">
        <w:rPr>
          <w:sz w:val="26"/>
          <w:szCs w:val="26"/>
        </w:rPr>
        <w:t xml:space="preserve">содержание аппарата Управления дорожной деятельности и транспортного обслуживания Администрации города Костромы – </w:t>
      </w:r>
      <w:r w:rsidRPr="00D93354">
        <w:rPr>
          <w:sz w:val="26"/>
          <w:szCs w:val="26"/>
        </w:rPr>
        <w:t>14 286</w:t>
      </w:r>
      <w:r>
        <w:rPr>
          <w:sz w:val="26"/>
          <w:szCs w:val="26"/>
        </w:rPr>
        <w:t>,0</w:t>
      </w:r>
      <w:r w:rsidRPr="00732041">
        <w:rPr>
          <w:sz w:val="26"/>
          <w:szCs w:val="26"/>
        </w:rPr>
        <w:t xml:space="preserve"> тыс. рублей; </w:t>
      </w:r>
    </w:p>
    <w:p w:rsidR="00D93354" w:rsidRPr="00BB6C79" w:rsidRDefault="00D93354" w:rsidP="002623D0">
      <w:pPr>
        <w:pStyle w:val="afc"/>
        <w:numPr>
          <w:ilvl w:val="1"/>
          <w:numId w:val="29"/>
        </w:numPr>
        <w:ind w:left="0" w:firstLine="709"/>
        <w:jc w:val="both"/>
      </w:pPr>
      <w:r w:rsidRPr="00BB6C79">
        <w:rPr>
          <w:rFonts w:ascii="Times New Roman" w:hAnsi="Times New Roman" w:cs="Times New Roman"/>
          <w:sz w:val="26"/>
          <w:szCs w:val="26"/>
        </w:rPr>
        <w:t>мероприятия по землеустройству и землепользованию – 963,9 тыс. рублей;</w:t>
      </w:r>
    </w:p>
    <w:p w:rsidR="00D93354" w:rsidRPr="00BB6C79" w:rsidRDefault="00D93354" w:rsidP="002623D0">
      <w:pPr>
        <w:pStyle w:val="afc"/>
        <w:numPr>
          <w:ilvl w:val="1"/>
          <w:numId w:val="29"/>
        </w:numPr>
        <w:ind w:left="0" w:firstLine="709"/>
        <w:jc w:val="both"/>
      </w:pPr>
      <w:r w:rsidRPr="00BB6C79">
        <w:rPr>
          <w:rFonts w:ascii="Times New Roman" w:hAnsi="Times New Roman" w:cs="Times New Roman"/>
          <w:sz w:val="26"/>
          <w:szCs w:val="26"/>
        </w:rPr>
        <w:t xml:space="preserve">мероприятия в сфере управления и распоряжения имуществом – 150,0 тыс. рублей; </w:t>
      </w:r>
    </w:p>
    <w:p w:rsidR="00D93354" w:rsidRPr="00BB6C79" w:rsidRDefault="00D93354" w:rsidP="002623D0">
      <w:pPr>
        <w:pStyle w:val="afc"/>
        <w:numPr>
          <w:ilvl w:val="1"/>
          <w:numId w:val="29"/>
        </w:numPr>
        <w:ind w:left="0" w:firstLine="709"/>
        <w:jc w:val="both"/>
      </w:pPr>
      <w:r w:rsidRPr="00BB6C79">
        <w:rPr>
          <w:rFonts w:ascii="Times New Roman" w:hAnsi="Times New Roman" w:cs="Times New Roman"/>
          <w:sz w:val="26"/>
          <w:szCs w:val="26"/>
        </w:rPr>
        <w:t xml:space="preserve">содержание МКУ города Костромы «Центр градостроительства» – </w:t>
      </w:r>
      <w:r w:rsidRPr="00BB6C79">
        <w:rPr>
          <w:rFonts w:ascii="Times New Roman" w:hAnsi="Times New Roman" w:cs="Times New Roman"/>
          <w:sz w:val="26"/>
          <w:szCs w:val="26"/>
        </w:rPr>
        <w:br/>
        <w:t>28 875,7 тыс. рублей;</w:t>
      </w:r>
    </w:p>
    <w:p w:rsidR="00D93354" w:rsidRPr="006F7169" w:rsidRDefault="00D93354" w:rsidP="002623D0">
      <w:pPr>
        <w:pStyle w:val="afc"/>
        <w:numPr>
          <w:ilvl w:val="1"/>
          <w:numId w:val="29"/>
        </w:numPr>
        <w:ind w:left="0" w:firstLine="709"/>
        <w:jc w:val="both"/>
        <w:rPr>
          <w:rFonts w:ascii="Times New Roman" w:hAnsi="Times New Roman" w:cs="Times New Roman"/>
          <w:sz w:val="26"/>
          <w:szCs w:val="26"/>
        </w:rPr>
      </w:pPr>
      <w:r w:rsidRPr="006F7169">
        <w:rPr>
          <w:rFonts w:ascii="Times New Roman" w:hAnsi="Times New Roman" w:cs="Times New Roman"/>
          <w:sz w:val="26"/>
          <w:szCs w:val="26"/>
        </w:rPr>
        <w:t>содержание МКУ города Костромы «Центр наружной рекламы и информации» - 13 500,0 тыс. рублей.</w:t>
      </w:r>
    </w:p>
    <w:p w:rsidR="00D93354" w:rsidRPr="00D1782E" w:rsidRDefault="00D93354" w:rsidP="002623D0">
      <w:pPr>
        <w:pStyle w:val="afc"/>
        <w:ind w:firstLine="709"/>
        <w:jc w:val="both"/>
      </w:pPr>
      <w:r w:rsidRPr="00D1782E">
        <w:rPr>
          <w:rFonts w:ascii="Times New Roman" w:hAnsi="Times New Roman" w:cs="Times New Roman"/>
          <w:sz w:val="26"/>
          <w:szCs w:val="26"/>
        </w:rPr>
        <w:t>В плановом периоде объем бюджетного финансирования по подразделу составляет в 2027 году 73 031,7 тыс. рублей, в 2028 году – 64 671,7  тыс. рублей.</w:t>
      </w:r>
    </w:p>
    <w:p w:rsidR="00D93354" w:rsidRPr="00D11128" w:rsidRDefault="00D93354" w:rsidP="00D93354">
      <w:pPr>
        <w:ind w:firstLine="709"/>
        <w:jc w:val="both"/>
        <w:rPr>
          <w:highlight w:val="yellow"/>
        </w:rPr>
      </w:pPr>
    </w:p>
    <w:p w:rsidR="00D93354" w:rsidRDefault="00D93354" w:rsidP="00D93354">
      <w:pPr>
        <w:ind w:firstLine="709"/>
        <w:jc w:val="center"/>
      </w:pPr>
      <w:r>
        <w:rPr>
          <w:b/>
          <w:sz w:val="26"/>
          <w:szCs w:val="26"/>
        </w:rPr>
        <w:t>Раздел 0500 «Жилищно-коммунальное хозяйство»</w:t>
      </w:r>
    </w:p>
    <w:p w:rsidR="00D93354" w:rsidRDefault="00D93354" w:rsidP="00D93354">
      <w:pPr>
        <w:ind w:firstLine="709"/>
        <w:jc w:val="center"/>
        <w:rPr>
          <w:i/>
          <w:sz w:val="26"/>
          <w:szCs w:val="26"/>
          <w:highlight w:val="yellow"/>
        </w:rPr>
      </w:pPr>
    </w:p>
    <w:p w:rsidR="00D93354" w:rsidRDefault="00D93354" w:rsidP="00D93354">
      <w:pPr>
        <w:ind w:firstLine="709"/>
        <w:jc w:val="both"/>
      </w:pPr>
      <w:r>
        <w:rPr>
          <w:sz w:val="26"/>
          <w:szCs w:val="26"/>
        </w:rPr>
        <w:t xml:space="preserve">Объем бюджетных ассигнований, предусмотренный в проекте бюджета на 2026 год, запланирован в сумме 2 159 174,8 тыс. рублей, что на 532 824,5 тыс. рублей </w:t>
      </w:r>
      <w:r w:rsidRPr="004C0E12">
        <w:rPr>
          <w:sz w:val="26"/>
          <w:szCs w:val="26"/>
        </w:rPr>
        <w:t xml:space="preserve">ниже </w:t>
      </w:r>
      <w:r>
        <w:rPr>
          <w:sz w:val="26"/>
          <w:szCs w:val="26"/>
        </w:rPr>
        <w:t xml:space="preserve">плановых назначений 2025 года. </w:t>
      </w:r>
    </w:p>
    <w:p w:rsidR="00D93354" w:rsidRDefault="00D93354" w:rsidP="00D93354">
      <w:pPr>
        <w:ind w:firstLine="709"/>
        <w:jc w:val="both"/>
      </w:pPr>
      <w:r>
        <w:rPr>
          <w:sz w:val="26"/>
          <w:szCs w:val="26"/>
        </w:rPr>
        <w:t>В плановом периоде бюджетные назначения предусмотрены в следующем объеме: 2027 год – 1 420 967,3 тыс. рублей, 2028 год – 1 181 021,9 тыс. рублей.</w:t>
      </w:r>
    </w:p>
    <w:p w:rsidR="00D93354" w:rsidRDefault="00D93354" w:rsidP="00D93354">
      <w:pPr>
        <w:ind w:firstLine="709"/>
        <w:jc w:val="both"/>
        <w:rPr>
          <w:highlight w:val="yellow"/>
        </w:rPr>
      </w:pPr>
    </w:p>
    <w:p w:rsidR="00D93354" w:rsidRDefault="00D93354" w:rsidP="00D93354">
      <w:pPr>
        <w:ind w:firstLine="709"/>
        <w:jc w:val="center"/>
      </w:pPr>
      <w:r>
        <w:rPr>
          <w:i/>
          <w:sz w:val="26"/>
          <w:szCs w:val="26"/>
        </w:rPr>
        <w:t>Подраздел 0501 «Жилищное хозяйство»</w:t>
      </w:r>
    </w:p>
    <w:p w:rsidR="00D93354" w:rsidRDefault="00D93354" w:rsidP="00D93354">
      <w:pPr>
        <w:ind w:firstLine="709"/>
        <w:jc w:val="center"/>
        <w:rPr>
          <w:sz w:val="26"/>
          <w:szCs w:val="26"/>
          <w:highlight w:val="yellow"/>
        </w:rPr>
      </w:pPr>
    </w:p>
    <w:p w:rsidR="00D93354" w:rsidRPr="00DF2383" w:rsidRDefault="00D93354" w:rsidP="00D93354">
      <w:pPr>
        <w:ind w:firstLine="709"/>
        <w:jc w:val="both"/>
        <w:rPr>
          <w:sz w:val="26"/>
          <w:szCs w:val="26"/>
        </w:rPr>
      </w:pPr>
      <w:proofErr w:type="gramStart"/>
      <w:r w:rsidRPr="00DF2383">
        <w:rPr>
          <w:sz w:val="26"/>
          <w:szCs w:val="26"/>
        </w:rPr>
        <w:t xml:space="preserve">По данному подразделу предусматриваются бюджетные ассигнования в сумме 247 252,0 тыс. рублей, что на </w:t>
      </w:r>
      <w:r w:rsidRPr="00826E8F">
        <w:rPr>
          <w:sz w:val="26"/>
          <w:szCs w:val="26"/>
        </w:rPr>
        <w:t>3</w:t>
      </w:r>
      <w:r>
        <w:rPr>
          <w:sz w:val="26"/>
          <w:szCs w:val="26"/>
        </w:rPr>
        <w:t>2 471,</w:t>
      </w:r>
      <w:r w:rsidRPr="002E65F9">
        <w:rPr>
          <w:sz w:val="26"/>
          <w:szCs w:val="26"/>
        </w:rPr>
        <w:t>5</w:t>
      </w:r>
      <w:r w:rsidRPr="00DF2383">
        <w:rPr>
          <w:sz w:val="26"/>
          <w:szCs w:val="26"/>
        </w:rPr>
        <w:t xml:space="preserve"> тыс. рублей ниже плановых назначений 2025 года, в связи с тем, что в 2025 году дополнительно выделялись бюджетные ассигнования на капитальный ремонт маневренного жилищного фонда, </w:t>
      </w:r>
      <w:r w:rsidRPr="002E65F9">
        <w:rPr>
          <w:sz w:val="26"/>
          <w:szCs w:val="26"/>
        </w:rPr>
        <w:t xml:space="preserve">а так же в связи с уменьшением объёма межбюджетных трансфертов на проведение  мероприятий </w:t>
      </w:r>
      <w:r w:rsidRPr="002E65F9">
        <w:rPr>
          <w:color w:val="000000"/>
          <w:sz w:val="26"/>
          <w:szCs w:val="26"/>
        </w:rPr>
        <w:t>по переселению граждан из аварийного жилищного</w:t>
      </w:r>
      <w:proofErr w:type="gramEnd"/>
      <w:r w:rsidRPr="002E65F9">
        <w:rPr>
          <w:color w:val="000000"/>
          <w:sz w:val="26"/>
          <w:szCs w:val="26"/>
        </w:rPr>
        <w:t xml:space="preserve"> фонда</w:t>
      </w:r>
      <w:r w:rsidRPr="002E65F9">
        <w:rPr>
          <w:sz w:val="26"/>
          <w:szCs w:val="26"/>
        </w:rPr>
        <w:t>.</w:t>
      </w:r>
    </w:p>
    <w:p w:rsidR="00D93354" w:rsidRPr="00DF2383" w:rsidRDefault="00D93354" w:rsidP="00D93354">
      <w:pPr>
        <w:ind w:firstLine="709"/>
        <w:jc w:val="both"/>
      </w:pPr>
      <w:r w:rsidRPr="00DF2383">
        <w:rPr>
          <w:sz w:val="26"/>
          <w:szCs w:val="26"/>
        </w:rPr>
        <w:t>По подразделу предусмотрены расходы по следующим направлениям:</w:t>
      </w:r>
    </w:p>
    <w:p w:rsidR="00D93354" w:rsidRPr="00E22848" w:rsidRDefault="00D93354" w:rsidP="00D93354">
      <w:pPr>
        <w:pStyle w:val="aff1"/>
        <w:numPr>
          <w:ilvl w:val="0"/>
          <w:numId w:val="34"/>
        </w:numPr>
        <w:ind w:left="0" w:firstLine="709"/>
        <w:jc w:val="both"/>
      </w:pPr>
      <w:r w:rsidRPr="00DF2383">
        <w:rPr>
          <w:sz w:val="26"/>
          <w:szCs w:val="26"/>
        </w:rPr>
        <w:lastRenderedPageBreak/>
        <w:t xml:space="preserve">расходы на текущий ремонт и содержание жилищного фонда – </w:t>
      </w:r>
      <w:r w:rsidRPr="00DF2383">
        <w:rPr>
          <w:sz w:val="26"/>
          <w:szCs w:val="26"/>
        </w:rPr>
        <w:br/>
        <w:t xml:space="preserve">41 111,0 тыс. рублей, из которых 15 000,0 тыс. рублей планируется направить на предоставление субсидий юридическим лицам на проведение текущего ремонта домов до 1961 года постройки, </w:t>
      </w:r>
      <w:r w:rsidRPr="00E22848">
        <w:rPr>
          <w:sz w:val="26"/>
          <w:szCs w:val="26"/>
        </w:rPr>
        <w:t>25 500,0 тыс. рублей – на содержание незаселенного муниципального жилого фонда;</w:t>
      </w:r>
    </w:p>
    <w:p w:rsidR="00D93354" w:rsidRPr="00DF2383" w:rsidRDefault="00D93354" w:rsidP="00D93354">
      <w:pPr>
        <w:pStyle w:val="aff1"/>
        <w:numPr>
          <w:ilvl w:val="0"/>
          <w:numId w:val="34"/>
        </w:numPr>
        <w:ind w:left="0" w:firstLine="709"/>
        <w:jc w:val="both"/>
      </w:pPr>
      <w:r w:rsidRPr="00DF2383">
        <w:rPr>
          <w:sz w:val="26"/>
          <w:szCs w:val="26"/>
        </w:rPr>
        <w:t>обеспечение затрат на выполнение работ по сохранению объектов культурного наследия, являющихся многоквартирными домами - 13 000,0 тыс. рублей;</w:t>
      </w:r>
    </w:p>
    <w:p w:rsidR="00D93354" w:rsidRPr="007D5B9C" w:rsidRDefault="00D93354" w:rsidP="00D93354">
      <w:pPr>
        <w:pStyle w:val="aff1"/>
        <w:numPr>
          <w:ilvl w:val="0"/>
          <w:numId w:val="34"/>
        </w:numPr>
        <w:ind w:left="0" w:firstLine="709"/>
        <w:jc w:val="both"/>
      </w:pPr>
      <w:r w:rsidRPr="00DF2383">
        <w:rPr>
          <w:sz w:val="26"/>
          <w:szCs w:val="26"/>
        </w:rPr>
        <w:t xml:space="preserve">расходы на капитальный ремонт жилищного фонда – 37 299,5 тыс. </w:t>
      </w:r>
      <w:r w:rsidRPr="007D5B9C">
        <w:rPr>
          <w:sz w:val="26"/>
          <w:szCs w:val="26"/>
        </w:rPr>
        <w:t>рублей (в том числе оплата взносов на капитальный ремонт за муниципальный жилой фонд региональному оператору, управляющим компаниям и ТСЖ – 20 579,5 тыс. рублей);</w:t>
      </w:r>
    </w:p>
    <w:p w:rsidR="00D93354" w:rsidRPr="002E65F9" w:rsidRDefault="00D93354" w:rsidP="00D93354">
      <w:pPr>
        <w:pStyle w:val="aff1"/>
        <w:numPr>
          <w:ilvl w:val="0"/>
          <w:numId w:val="30"/>
        </w:numPr>
        <w:ind w:left="0" w:firstLine="709"/>
        <w:jc w:val="both"/>
        <w:rPr>
          <w:sz w:val="26"/>
          <w:szCs w:val="26"/>
        </w:rPr>
      </w:pPr>
      <w:r w:rsidRPr="00DF2383">
        <w:rPr>
          <w:sz w:val="26"/>
          <w:szCs w:val="26"/>
        </w:rPr>
        <w:t xml:space="preserve"> </w:t>
      </w:r>
      <w:r w:rsidRPr="002E65F9">
        <w:rPr>
          <w:sz w:val="26"/>
          <w:szCs w:val="26"/>
        </w:rPr>
        <w:t>расходы на обеспечение мероприятий по переселению граждан из аварийного жилищного фонда - 106 872,1 тыс. рублей</w:t>
      </w:r>
      <w:r>
        <w:rPr>
          <w:sz w:val="26"/>
          <w:szCs w:val="26"/>
        </w:rPr>
        <w:t xml:space="preserve">, </w:t>
      </w:r>
      <w:r w:rsidRPr="00142C4A">
        <w:rPr>
          <w:sz w:val="26"/>
          <w:szCs w:val="26"/>
        </w:rPr>
        <w:t xml:space="preserve">в том числе объём субсидии из областного бюджета составляет </w:t>
      </w:r>
      <w:r>
        <w:rPr>
          <w:sz w:val="26"/>
          <w:szCs w:val="26"/>
        </w:rPr>
        <w:t>48 314,8</w:t>
      </w:r>
      <w:r w:rsidRPr="00142C4A">
        <w:rPr>
          <w:sz w:val="26"/>
          <w:szCs w:val="26"/>
        </w:rPr>
        <w:t xml:space="preserve"> тыс. рублей;</w:t>
      </w:r>
    </w:p>
    <w:p w:rsidR="00D93354" w:rsidRPr="00DF2383" w:rsidRDefault="00D93354" w:rsidP="00D93354">
      <w:pPr>
        <w:pStyle w:val="aff1"/>
        <w:numPr>
          <w:ilvl w:val="0"/>
          <w:numId w:val="34"/>
        </w:numPr>
        <w:ind w:left="0" w:firstLine="709"/>
        <w:jc w:val="both"/>
      </w:pPr>
      <w:r w:rsidRPr="002E65F9">
        <w:rPr>
          <w:sz w:val="26"/>
          <w:szCs w:val="26"/>
        </w:rPr>
        <w:t>расхо</w:t>
      </w:r>
      <w:r w:rsidRPr="00DF2383">
        <w:rPr>
          <w:sz w:val="26"/>
          <w:szCs w:val="26"/>
        </w:rPr>
        <w:t xml:space="preserve">ды по оборудованию муниципальных жилых помещений </w:t>
      </w:r>
      <w:proofErr w:type="spellStart"/>
      <w:r w:rsidRPr="00DF2383">
        <w:rPr>
          <w:sz w:val="26"/>
          <w:szCs w:val="26"/>
        </w:rPr>
        <w:t>общедомовыми</w:t>
      </w:r>
      <w:proofErr w:type="spellEnd"/>
      <w:r w:rsidRPr="00DF2383">
        <w:rPr>
          <w:sz w:val="26"/>
          <w:szCs w:val="26"/>
        </w:rPr>
        <w:t xml:space="preserve"> и индивидуальными приборами учета – 100,0 тыс. рублей;</w:t>
      </w:r>
    </w:p>
    <w:p w:rsidR="00D93354" w:rsidRPr="00011116" w:rsidRDefault="00D93354" w:rsidP="00D93354">
      <w:pPr>
        <w:pStyle w:val="aff1"/>
        <w:numPr>
          <w:ilvl w:val="0"/>
          <w:numId w:val="34"/>
        </w:numPr>
        <w:ind w:left="0" w:firstLine="709"/>
        <w:jc w:val="both"/>
        <w:rPr>
          <w:sz w:val="26"/>
          <w:szCs w:val="26"/>
        </w:rPr>
      </w:pPr>
      <w:r w:rsidRPr="00011116">
        <w:rPr>
          <w:sz w:val="26"/>
          <w:szCs w:val="26"/>
        </w:rPr>
        <w:t>предоставление субсидий физическим лицам на возмещение части затрат, связанных с проведением мероприятий по обследованию технического состояния многоквартирного дома - 150,0 тыс. рублей;</w:t>
      </w:r>
    </w:p>
    <w:p w:rsidR="00D93354" w:rsidRPr="00DF2383" w:rsidRDefault="00D93354" w:rsidP="00D93354">
      <w:pPr>
        <w:pStyle w:val="aff1"/>
        <w:numPr>
          <w:ilvl w:val="0"/>
          <w:numId w:val="34"/>
        </w:numPr>
        <w:ind w:left="0" w:firstLine="709"/>
        <w:jc w:val="both"/>
        <w:rPr>
          <w:sz w:val="26"/>
          <w:szCs w:val="26"/>
        </w:rPr>
      </w:pPr>
      <w:r w:rsidRPr="00DF2383">
        <w:rPr>
          <w:sz w:val="26"/>
          <w:szCs w:val="26"/>
        </w:rPr>
        <w:t xml:space="preserve"> расходы на обеспечение деятельности подведомственных учреждений -</w:t>
      </w:r>
      <w:r>
        <w:rPr>
          <w:sz w:val="26"/>
          <w:szCs w:val="26"/>
        </w:rPr>
        <w:br/>
      </w:r>
      <w:r w:rsidRPr="00DF2383">
        <w:rPr>
          <w:sz w:val="26"/>
          <w:szCs w:val="26"/>
        </w:rPr>
        <w:t>48 719,4 (МБУ города Костромы</w:t>
      </w:r>
      <w:r>
        <w:rPr>
          <w:sz w:val="26"/>
          <w:szCs w:val="26"/>
        </w:rPr>
        <w:t xml:space="preserve"> «</w:t>
      </w:r>
      <w:proofErr w:type="spellStart"/>
      <w:r w:rsidRPr="00DF2383">
        <w:rPr>
          <w:sz w:val="26"/>
          <w:szCs w:val="26"/>
        </w:rPr>
        <w:t>Жилищник</w:t>
      </w:r>
      <w:proofErr w:type="spellEnd"/>
      <w:r>
        <w:rPr>
          <w:sz w:val="26"/>
          <w:szCs w:val="26"/>
        </w:rPr>
        <w:t>»</w:t>
      </w:r>
      <w:r w:rsidRPr="00DF2383">
        <w:rPr>
          <w:sz w:val="26"/>
          <w:szCs w:val="26"/>
        </w:rPr>
        <w:t>).</w:t>
      </w:r>
    </w:p>
    <w:p w:rsidR="00D93354" w:rsidRDefault="00D93354" w:rsidP="00D93354">
      <w:pPr>
        <w:tabs>
          <w:tab w:val="left" w:pos="1134"/>
        </w:tabs>
        <w:ind w:firstLine="709"/>
        <w:jc w:val="both"/>
      </w:pPr>
      <w:r>
        <w:rPr>
          <w:sz w:val="26"/>
          <w:szCs w:val="26"/>
        </w:rPr>
        <w:t>В плановом периоде бюджетные ассигнования предусмотрены в следующем объеме: 2027 год – 194 955,4 тыс. рублей, 2028 год – 204 422,3 тыс. рублей.</w:t>
      </w:r>
    </w:p>
    <w:p w:rsidR="00D93354" w:rsidRDefault="00D93354" w:rsidP="00D93354">
      <w:pPr>
        <w:tabs>
          <w:tab w:val="left" w:pos="1134"/>
        </w:tabs>
        <w:ind w:firstLine="709"/>
        <w:jc w:val="both"/>
        <w:rPr>
          <w:highlight w:val="yellow"/>
        </w:rPr>
      </w:pPr>
    </w:p>
    <w:p w:rsidR="00D93354" w:rsidRPr="00A7001B" w:rsidRDefault="00D93354" w:rsidP="00D93354">
      <w:pPr>
        <w:ind w:firstLine="709"/>
        <w:jc w:val="center"/>
      </w:pPr>
      <w:r w:rsidRPr="00A7001B">
        <w:rPr>
          <w:i/>
          <w:sz w:val="26"/>
          <w:szCs w:val="26"/>
        </w:rPr>
        <w:t>Подраздел 0502 «Коммунальное хозяйство»</w:t>
      </w:r>
    </w:p>
    <w:p w:rsidR="00D93354" w:rsidRDefault="00D93354" w:rsidP="00D93354">
      <w:pPr>
        <w:ind w:firstLine="709"/>
        <w:jc w:val="both"/>
        <w:rPr>
          <w:highlight w:val="yellow"/>
        </w:rPr>
      </w:pPr>
    </w:p>
    <w:p w:rsidR="00D93354" w:rsidRPr="00BA7CBA" w:rsidRDefault="00D93354" w:rsidP="00D93354">
      <w:pPr>
        <w:ind w:firstLine="709"/>
        <w:jc w:val="both"/>
        <w:rPr>
          <w:sz w:val="26"/>
          <w:szCs w:val="26"/>
        </w:rPr>
      </w:pPr>
      <w:proofErr w:type="gramStart"/>
      <w:r w:rsidRPr="00BA7CBA">
        <w:rPr>
          <w:sz w:val="26"/>
          <w:szCs w:val="26"/>
        </w:rPr>
        <w:t xml:space="preserve">На финансирование расходов предусматривается объем бюджетных ассигнований в сумме 785 682,9 тыс. рублей, что на 586 611,3 тыс. рублей ниже плановых назначений 2025 года, в связи с </w:t>
      </w:r>
      <w:r>
        <w:rPr>
          <w:sz w:val="26"/>
          <w:szCs w:val="26"/>
        </w:rPr>
        <w:t>уменьшением объема межбюджетных трансфертов на</w:t>
      </w:r>
      <w:r w:rsidRPr="00BA7CBA">
        <w:rPr>
          <w:sz w:val="26"/>
          <w:szCs w:val="26"/>
        </w:rPr>
        <w:t xml:space="preserve"> финансирование мероприятий по модернизации систем коммунальной инфраструктуры</w:t>
      </w:r>
      <w:r w:rsidR="00E146F9">
        <w:rPr>
          <w:sz w:val="26"/>
          <w:szCs w:val="26"/>
        </w:rPr>
        <w:t>,</w:t>
      </w:r>
      <w:r w:rsidRPr="00BA7CBA">
        <w:t xml:space="preserve"> </w:t>
      </w:r>
      <w:r w:rsidRPr="00BA7CBA">
        <w:rPr>
          <w:sz w:val="26"/>
          <w:szCs w:val="26"/>
        </w:rPr>
        <w:t>в области энергосбережения и повышения энергетической эффективности на объектах теплоэнергетики</w:t>
      </w:r>
      <w:r>
        <w:rPr>
          <w:sz w:val="26"/>
          <w:szCs w:val="26"/>
        </w:rPr>
        <w:t xml:space="preserve">, а так же </w:t>
      </w:r>
      <w:r w:rsidRPr="00BA7CBA">
        <w:rPr>
          <w:sz w:val="26"/>
          <w:szCs w:val="26"/>
        </w:rPr>
        <w:t>оказан</w:t>
      </w:r>
      <w:r>
        <w:rPr>
          <w:sz w:val="26"/>
          <w:szCs w:val="26"/>
        </w:rPr>
        <w:t>ием финансовой помощи</w:t>
      </w:r>
      <w:r w:rsidRPr="00BA7CBA">
        <w:rPr>
          <w:sz w:val="26"/>
          <w:szCs w:val="26"/>
        </w:rPr>
        <w:t xml:space="preserve"> МУП города Костромы "Городские сети</w:t>
      </w:r>
      <w:proofErr w:type="gramEnd"/>
      <w:r>
        <w:rPr>
          <w:sz w:val="26"/>
          <w:szCs w:val="26"/>
        </w:rPr>
        <w:t xml:space="preserve">" в большем объеме, чем запланировано на 2026 </w:t>
      </w:r>
      <w:r w:rsidRPr="00BA7CBA">
        <w:rPr>
          <w:sz w:val="26"/>
          <w:szCs w:val="26"/>
        </w:rPr>
        <w:t>год.</w:t>
      </w:r>
    </w:p>
    <w:p w:rsidR="00D93354" w:rsidRDefault="00D93354" w:rsidP="00D93354">
      <w:pPr>
        <w:ind w:firstLine="709"/>
        <w:jc w:val="both"/>
        <w:rPr>
          <w:sz w:val="26"/>
          <w:szCs w:val="26"/>
        </w:rPr>
      </w:pPr>
      <w:r w:rsidRPr="00BA7CBA">
        <w:rPr>
          <w:sz w:val="26"/>
          <w:szCs w:val="26"/>
        </w:rPr>
        <w:t>По подразделу предусмотрены расходы по следующим направлениям:</w:t>
      </w:r>
    </w:p>
    <w:p w:rsidR="00D93354" w:rsidRPr="00BA7CBA" w:rsidRDefault="00D93354" w:rsidP="00D93354">
      <w:pPr>
        <w:pStyle w:val="aff1"/>
        <w:numPr>
          <w:ilvl w:val="0"/>
          <w:numId w:val="35"/>
        </w:numPr>
        <w:ind w:left="0" w:firstLine="709"/>
        <w:jc w:val="both"/>
        <w:rPr>
          <w:sz w:val="26"/>
          <w:szCs w:val="26"/>
        </w:rPr>
      </w:pPr>
      <w:r w:rsidRPr="00BA7CBA">
        <w:rPr>
          <w:sz w:val="26"/>
          <w:szCs w:val="26"/>
        </w:rPr>
        <w:t xml:space="preserve">субсидия на финансовое обеспечение затрат, связанных с выполнением работ по строительству, реконструкции и капитальному ремонту тепловых сетей, сетей горячего водоснабжения - </w:t>
      </w:r>
      <w:r>
        <w:rPr>
          <w:sz w:val="26"/>
          <w:szCs w:val="26"/>
        </w:rPr>
        <w:t xml:space="preserve">5 288,8 </w:t>
      </w:r>
      <w:r w:rsidRPr="00BA7CBA">
        <w:rPr>
          <w:sz w:val="26"/>
          <w:szCs w:val="26"/>
        </w:rPr>
        <w:t>тыс. рублей;</w:t>
      </w:r>
    </w:p>
    <w:p w:rsidR="00D93354" w:rsidRPr="00D16355" w:rsidRDefault="00D93354" w:rsidP="00D93354">
      <w:pPr>
        <w:pStyle w:val="aff1"/>
        <w:numPr>
          <w:ilvl w:val="0"/>
          <w:numId w:val="35"/>
        </w:numPr>
        <w:ind w:left="0" w:firstLine="709"/>
        <w:jc w:val="both"/>
      </w:pPr>
      <w:r w:rsidRPr="00BA7CBA">
        <w:rPr>
          <w:sz w:val="26"/>
          <w:szCs w:val="26"/>
        </w:rPr>
        <w:t>предоставление субсидий юридическим лицам на ремонт объектов коммунальной инфраструктуры – 1</w:t>
      </w:r>
      <w:r>
        <w:rPr>
          <w:sz w:val="26"/>
          <w:szCs w:val="26"/>
        </w:rPr>
        <w:t>1</w:t>
      </w:r>
      <w:r w:rsidRPr="00BA7CBA">
        <w:rPr>
          <w:sz w:val="26"/>
          <w:szCs w:val="26"/>
        </w:rPr>
        <w:t> </w:t>
      </w:r>
      <w:r>
        <w:rPr>
          <w:sz w:val="26"/>
          <w:szCs w:val="26"/>
        </w:rPr>
        <w:t>3</w:t>
      </w:r>
      <w:r w:rsidRPr="00BA7CBA">
        <w:rPr>
          <w:sz w:val="26"/>
          <w:szCs w:val="26"/>
        </w:rPr>
        <w:t>00,0 тыс. рублей;</w:t>
      </w:r>
    </w:p>
    <w:p w:rsidR="00D93354" w:rsidRPr="00D16355" w:rsidRDefault="00D93354" w:rsidP="00D93354">
      <w:pPr>
        <w:pStyle w:val="aff1"/>
        <w:numPr>
          <w:ilvl w:val="0"/>
          <w:numId w:val="35"/>
        </w:numPr>
        <w:ind w:left="0" w:firstLine="709"/>
        <w:jc w:val="both"/>
        <w:rPr>
          <w:sz w:val="26"/>
          <w:szCs w:val="26"/>
        </w:rPr>
      </w:pPr>
      <w:r>
        <w:rPr>
          <w:sz w:val="26"/>
          <w:szCs w:val="26"/>
        </w:rPr>
        <w:t>в</w:t>
      </w:r>
      <w:r w:rsidRPr="00D16355">
        <w:rPr>
          <w:sz w:val="26"/>
          <w:szCs w:val="26"/>
        </w:rPr>
        <w:t>озмещение затрат, связанных с выполнением работ по разработке проекта схемы теплоснабжения и (или) проекта актуализированной схемы теплоснабжения города Костромы</w:t>
      </w:r>
      <w:r>
        <w:rPr>
          <w:sz w:val="26"/>
          <w:szCs w:val="26"/>
        </w:rPr>
        <w:t xml:space="preserve"> - 1 000,0 тыс. рублей;</w:t>
      </w:r>
    </w:p>
    <w:p w:rsidR="00D93354" w:rsidRPr="00D16355" w:rsidRDefault="00D93354" w:rsidP="00D93354">
      <w:pPr>
        <w:pStyle w:val="aff1"/>
        <w:numPr>
          <w:ilvl w:val="0"/>
          <w:numId w:val="35"/>
        </w:numPr>
        <w:ind w:left="0" w:firstLine="709"/>
        <w:jc w:val="both"/>
      </w:pPr>
      <w:r w:rsidRPr="00BA7CBA">
        <w:rPr>
          <w:sz w:val="26"/>
          <w:szCs w:val="26"/>
        </w:rPr>
        <w:t xml:space="preserve">устройство </w:t>
      </w:r>
      <w:r>
        <w:rPr>
          <w:sz w:val="26"/>
          <w:szCs w:val="26"/>
        </w:rPr>
        <w:t>наружных сетей водоотведения - 2 500</w:t>
      </w:r>
      <w:r w:rsidRPr="00BA7CBA">
        <w:rPr>
          <w:sz w:val="26"/>
          <w:szCs w:val="26"/>
        </w:rPr>
        <w:t>,0 тыс. рублей;</w:t>
      </w:r>
    </w:p>
    <w:p w:rsidR="00D93354" w:rsidRPr="006D2318" w:rsidRDefault="00D93354" w:rsidP="00D93354">
      <w:pPr>
        <w:pStyle w:val="aff1"/>
        <w:numPr>
          <w:ilvl w:val="0"/>
          <w:numId w:val="35"/>
        </w:numPr>
        <w:ind w:left="0" w:firstLine="709"/>
        <w:jc w:val="both"/>
        <w:rPr>
          <w:sz w:val="26"/>
          <w:szCs w:val="26"/>
        </w:rPr>
      </w:pPr>
      <w:r>
        <w:rPr>
          <w:sz w:val="26"/>
          <w:szCs w:val="26"/>
        </w:rPr>
        <w:t>ф</w:t>
      </w:r>
      <w:r w:rsidRPr="006D2318">
        <w:rPr>
          <w:sz w:val="26"/>
          <w:szCs w:val="26"/>
        </w:rPr>
        <w:t>инансовое обеспечение мероприятий по проектированию, строительству, реконструкции (модернизации), капитальному ремонту объектов коммунальной инфраструктуры в сферах теплоснабжения, водоснабжения, водоотведения за счет средств бюджета города - 50 000,0 тыс. рублей;</w:t>
      </w:r>
    </w:p>
    <w:p w:rsidR="00D93354" w:rsidRPr="006D2318" w:rsidRDefault="00D93354" w:rsidP="002623D0">
      <w:pPr>
        <w:pStyle w:val="aff1"/>
        <w:numPr>
          <w:ilvl w:val="0"/>
          <w:numId w:val="35"/>
        </w:numPr>
        <w:ind w:left="0" w:firstLine="709"/>
        <w:jc w:val="both"/>
      </w:pPr>
      <w:r w:rsidRPr="006D2318">
        <w:rPr>
          <w:sz w:val="26"/>
          <w:szCs w:val="26"/>
        </w:rPr>
        <w:lastRenderedPageBreak/>
        <w:t>реализация проектов комплексного развития территорий - 234 627,6 тыс. рублей;</w:t>
      </w:r>
    </w:p>
    <w:p w:rsidR="00D93354" w:rsidRDefault="00D93354" w:rsidP="002623D0">
      <w:pPr>
        <w:pStyle w:val="aff1"/>
        <w:numPr>
          <w:ilvl w:val="0"/>
          <w:numId w:val="35"/>
        </w:numPr>
        <w:ind w:left="0" w:firstLine="709"/>
        <w:jc w:val="both"/>
        <w:rPr>
          <w:sz w:val="26"/>
          <w:szCs w:val="26"/>
        </w:rPr>
      </w:pPr>
      <w:r>
        <w:rPr>
          <w:sz w:val="26"/>
          <w:szCs w:val="26"/>
        </w:rPr>
        <w:t>р</w:t>
      </w:r>
      <w:r w:rsidRPr="00D16355">
        <w:rPr>
          <w:sz w:val="26"/>
          <w:szCs w:val="26"/>
        </w:rPr>
        <w:t>еализация мероприятий по модернизации коммунальной инфраструктуры</w:t>
      </w:r>
      <w:r>
        <w:rPr>
          <w:sz w:val="26"/>
          <w:szCs w:val="26"/>
        </w:rPr>
        <w:t xml:space="preserve"> - 45 500,1 тыс. рублей;</w:t>
      </w:r>
    </w:p>
    <w:p w:rsidR="00D93354" w:rsidRPr="00D16355" w:rsidRDefault="00D93354" w:rsidP="002623D0">
      <w:pPr>
        <w:pStyle w:val="aff1"/>
        <w:numPr>
          <w:ilvl w:val="0"/>
          <w:numId w:val="35"/>
        </w:numPr>
        <w:ind w:left="0" w:firstLine="709"/>
        <w:jc w:val="both"/>
        <w:rPr>
          <w:sz w:val="26"/>
          <w:szCs w:val="26"/>
        </w:rPr>
      </w:pPr>
      <w:r>
        <w:rPr>
          <w:sz w:val="26"/>
          <w:szCs w:val="26"/>
        </w:rPr>
        <w:t>ч</w:t>
      </w:r>
      <w:r w:rsidRPr="009144BE">
        <w:rPr>
          <w:sz w:val="26"/>
          <w:szCs w:val="26"/>
        </w:rPr>
        <w:t>астичное возмещение юридическим лицам затрат, связанных с производством (реализацией) товаров, выполнением работ, оказанием услуг, в связи с предупреждением их банкротства и восстановлением платежеспособности (санацией)</w:t>
      </w:r>
      <w:r>
        <w:rPr>
          <w:sz w:val="26"/>
          <w:szCs w:val="26"/>
        </w:rPr>
        <w:t xml:space="preserve"> - 250 000,0 тыс. рублей (МУП города Костромы "Городские сети");</w:t>
      </w:r>
    </w:p>
    <w:p w:rsidR="00D93354" w:rsidRPr="00BA7CBA" w:rsidRDefault="00D93354" w:rsidP="002623D0">
      <w:pPr>
        <w:pStyle w:val="aff1"/>
        <w:numPr>
          <w:ilvl w:val="0"/>
          <w:numId w:val="35"/>
        </w:numPr>
        <w:ind w:left="0" w:firstLine="709"/>
        <w:jc w:val="both"/>
      </w:pPr>
      <w:r w:rsidRPr="00D16355">
        <w:rPr>
          <w:sz w:val="26"/>
          <w:szCs w:val="26"/>
        </w:rPr>
        <w:t>работы по организации технического обслуживания и ремонта сетей газораспределения - 2 340,0 тыс. рублей;</w:t>
      </w:r>
    </w:p>
    <w:p w:rsidR="00D93354" w:rsidRPr="00BA7CBA" w:rsidRDefault="00D93354" w:rsidP="002623D0">
      <w:pPr>
        <w:pStyle w:val="aff1"/>
        <w:numPr>
          <w:ilvl w:val="0"/>
          <w:numId w:val="35"/>
        </w:numPr>
        <w:ind w:left="0" w:firstLine="709"/>
        <w:jc w:val="both"/>
      </w:pPr>
      <w:r w:rsidRPr="00BA7CBA">
        <w:rPr>
          <w:sz w:val="26"/>
          <w:szCs w:val="26"/>
        </w:rPr>
        <w:t>содержание и обслуживание, ремонт, реконструкция (модернизация) бесхозя</w:t>
      </w:r>
      <w:r>
        <w:rPr>
          <w:sz w:val="26"/>
          <w:szCs w:val="26"/>
        </w:rPr>
        <w:t>йного объекта теплоснабжения - 5 000</w:t>
      </w:r>
      <w:r w:rsidRPr="00BA7CBA">
        <w:rPr>
          <w:sz w:val="26"/>
          <w:szCs w:val="26"/>
        </w:rPr>
        <w:t>,0 тыс. рублей</w:t>
      </w:r>
    </w:p>
    <w:p w:rsidR="00D93354" w:rsidRPr="009144BE" w:rsidRDefault="00D93354" w:rsidP="002623D0">
      <w:pPr>
        <w:pStyle w:val="aff1"/>
        <w:numPr>
          <w:ilvl w:val="0"/>
          <w:numId w:val="35"/>
        </w:numPr>
        <w:ind w:left="0" w:firstLine="709"/>
        <w:jc w:val="both"/>
      </w:pPr>
      <w:r w:rsidRPr="00BA7CBA">
        <w:rPr>
          <w:sz w:val="26"/>
          <w:szCs w:val="26"/>
        </w:rPr>
        <w:t xml:space="preserve">предоставление субсидий юридическим лицам на возмещение недополученных доходов на услуги бань и душевых – </w:t>
      </w:r>
      <w:r>
        <w:rPr>
          <w:sz w:val="26"/>
          <w:szCs w:val="26"/>
        </w:rPr>
        <w:t>13 370,0</w:t>
      </w:r>
      <w:r w:rsidRPr="00BA7CBA">
        <w:rPr>
          <w:sz w:val="26"/>
          <w:szCs w:val="26"/>
        </w:rPr>
        <w:t xml:space="preserve"> тыс. рублей;</w:t>
      </w:r>
    </w:p>
    <w:p w:rsidR="00D93354" w:rsidRPr="00BA7CBA" w:rsidRDefault="00D93354" w:rsidP="002623D0">
      <w:pPr>
        <w:pStyle w:val="aff1"/>
        <w:numPr>
          <w:ilvl w:val="0"/>
          <w:numId w:val="35"/>
        </w:numPr>
        <w:ind w:left="0" w:firstLine="709"/>
        <w:jc w:val="both"/>
      </w:pPr>
      <w:r>
        <w:rPr>
          <w:sz w:val="26"/>
          <w:szCs w:val="26"/>
        </w:rPr>
        <w:t>приобретение специализированной техники для обеспечения подготовки к отопительному периоду города Костромы - 8 321,5 тыс. рублей.</w:t>
      </w:r>
    </w:p>
    <w:p w:rsidR="00D93354" w:rsidRPr="00EC51FF" w:rsidRDefault="00D93354" w:rsidP="002623D0">
      <w:pPr>
        <w:ind w:firstLine="709"/>
        <w:jc w:val="both"/>
        <w:rPr>
          <w:sz w:val="26"/>
          <w:szCs w:val="26"/>
        </w:rPr>
      </w:pPr>
      <w:r w:rsidRPr="00BA7CBA">
        <w:rPr>
          <w:sz w:val="26"/>
          <w:szCs w:val="26"/>
        </w:rPr>
        <w:t>В плановом периоде общий объем расходов коммунального характера на 202</w:t>
      </w:r>
      <w:r>
        <w:rPr>
          <w:sz w:val="26"/>
          <w:szCs w:val="26"/>
        </w:rPr>
        <w:t>7</w:t>
      </w:r>
      <w:r w:rsidRPr="00BA7CBA">
        <w:rPr>
          <w:sz w:val="26"/>
          <w:szCs w:val="26"/>
        </w:rPr>
        <w:t xml:space="preserve"> год составляет </w:t>
      </w:r>
      <w:r>
        <w:rPr>
          <w:sz w:val="26"/>
          <w:szCs w:val="26"/>
        </w:rPr>
        <w:t>257 677,6</w:t>
      </w:r>
      <w:r w:rsidRPr="00BA7CBA">
        <w:rPr>
          <w:sz w:val="26"/>
          <w:szCs w:val="26"/>
        </w:rPr>
        <w:t xml:space="preserve"> тыс. рублей</w:t>
      </w:r>
      <w:r>
        <w:rPr>
          <w:sz w:val="26"/>
          <w:szCs w:val="26"/>
        </w:rPr>
        <w:t>, на 2028</w:t>
      </w:r>
      <w:r w:rsidR="00E146F9">
        <w:rPr>
          <w:sz w:val="26"/>
          <w:szCs w:val="26"/>
        </w:rPr>
        <w:t xml:space="preserve"> год</w:t>
      </w:r>
      <w:r>
        <w:rPr>
          <w:sz w:val="26"/>
          <w:szCs w:val="26"/>
        </w:rPr>
        <w:t xml:space="preserve"> - 91 790,2 тыс. рублей</w:t>
      </w:r>
      <w:r w:rsidRPr="00BA7CBA">
        <w:rPr>
          <w:sz w:val="26"/>
          <w:szCs w:val="26"/>
        </w:rPr>
        <w:t>.</w:t>
      </w:r>
    </w:p>
    <w:p w:rsidR="00D93354" w:rsidRPr="00040B01" w:rsidRDefault="00D93354" w:rsidP="002623D0">
      <w:pPr>
        <w:tabs>
          <w:tab w:val="left" w:pos="851"/>
        </w:tabs>
        <w:ind w:firstLine="709"/>
        <w:jc w:val="both"/>
        <w:rPr>
          <w:color w:val="000000"/>
          <w:sz w:val="26"/>
          <w:szCs w:val="26"/>
        </w:rPr>
      </w:pPr>
      <w:r w:rsidRPr="00040B01">
        <w:rPr>
          <w:color w:val="000000"/>
          <w:sz w:val="26"/>
          <w:szCs w:val="26"/>
        </w:rPr>
        <w:t xml:space="preserve">По объектам Адресной инвестиционной программы города Костромы </w:t>
      </w:r>
      <w:r w:rsidRPr="00040B01">
        <w:rPr>
          <w:sz w:val="26"/>
          <w:szCs w:val="26"/>
        </w:rPr>
        <w:t xml:space="preserve">предусмотрены </w:t>
      </w:r>
      <w:r w:rsidRPr="00040B01">
        <w:rPr>
          <w:color w:val="000000"/>
          <w:sz w:val="26"/>
          <w:szCs w:val="26"/>
        </w:rPr>
        <w:t xml:space="preserve">бюджетные ассигнования в объёме </w:t>
      </w:r>
      <w:r>
        <w:rPr>
          <w:color w:val="000000"/>
          <w:sz w:val="26"/>
          <w:szCs w:val="26"/>
        </w:rPr>
        <w:t>156 434,</w:t>
      </w:r>
      <w:r w:rsidRPr="00EC51FF">
        <w:rPr>
          <w:color w:val="000000"/>
          <w:sz w:val="26"/>
          <w:szCs w:val="26"/>
        </w:rPr>
        <w:t>9</w:t>
      </w:r>
      <w:r w:rsidRPr="00040B01">
        <w:rPr>
          <w:color w:val="000000"/>
          <w:sz w:val="26"/>
          <w:szCs w:val="26"/>
        </w:rPr>
        <w:t xml:space="preserve"> тыс. рублей, в том числе</w:t>
      </w:r>
      <w:r w:rsidRPr="007D16E5">
        <w:rPr>
          <w:color w:val="000000"/>
          <w:sz w:val="26"/>
          <w:szCs w:val="26"/>
        </w:rPr>
        <w:t xml:space="preserve"> по следующим объектам</w:t>
      </w:r>
      <w:r w:rsidRPr="00040B01">
        <w:rPr>
          <w:color w:val="000000"/>
          <w:sz w:val="26"/>
          <w:szCs w:val="26"/>
        </w:rPr>
        <w:t>:</w:t>
      </w:r>
    </w:p>
    <w:p w:rsidR="00D93354" w:rsidRDefault="00D93354" w:rsidP="002623D0">
      <w:pPr>
        <w:ind w:firstLine="709"/>
        <w:jc w:val="both"/>
        <w:rPr>
          <w:sz w:val="26"/>
          <w:szCs w:val="26"/>
        </w:rPr>
      </w:pPr>
      <w:r w:rsidRPr="005E153C">
        <w:t xml:space="preserve">- </w:t>
      </w:r>
      <w:r w:rsidRPr="00643E2B">
        <w:rPr>
          <w:sz w:val="26"/>
          <w:szCs w:val="26"/>
        </w:rPr>
        <w:t xml:space="preserve">подключение проблемных объектов в пос. </w:t>
      </w:r>
      <w:proofErr w:type="gramStart"/>
      <w:r w:rsidRPr="00643E2B">
        <w:rPr>
          <w:sz w:val="26"/>
          <w:szCs w:val="26"/>
        </w:rPr>
        <w:t>Волжский</w:t>
      </w:r>
      <w:proofErr w:type="gramEnd"/>
      <w:r w:rsidRPr="00643E2B">
        <w:rPr>
          <w:sz w:val="26"/>
          <w:szCs w:val="26"/>
        </w:rPr>
        <w:t xml:space="preserve"> к сетям инженерно-технического обеспечения</w:t>
      </w:r>
      <w:r>
        <w:rPr>
          <w:sz w:val="26"/>
          <w:szCs w:val="26"/>
        </w:rPr>
        <w:t xml:space="preserve"> - 16 038,5 тыс. рублей;</w:t>
      </w:r>
    </w:p>
    <w:p w:rsidR="00D93354" w:rsidRDefault="00D93354" w:rsidP="002623D0">
      <w:pPr>
        <w:ind w:firstLine="709"/>
        <w:jc w:val="both"/>
        <w:rPr>
          <w:sz w:val="26"/>
          <w:szCs w:val="26"/>
        </w:rPr>
      </w:pPr>
      <w:r>
        <w:rPr>
          <w:sz w:val="26"/>
          <w:szCs w:val="26"/>
        </w:rPr>
        <w:t xml:space="preserve">- строительство сетей водоотведения на земельных участках для граждан, относящихся к льготным категориям в п. </w:t>
      </w:r>
      <w:proofErr w:type="gramStart"/>
      <w:r>
        <w:rPr>
          <w:sz w:val="26"/>
          <w:szCs w:val="26"/>
        </w:rPr>
        <w:t>Волжский</w:t>
      </w:r>
      <w:proofErr w:type="gramEnd"/>
      <w:r>
        <w:rPr>
          <w:sz w:val="26"/>
          <w:szCs w:val="26"/>
        </w:rPr>
        <w:t xml:space="preserve"> - 54 487,1 тыс. рублей;</w:t>
      </w:r>
    </w:p>
    <w:p w:rsidR="00D93354" w:rsidRDefault="00D93354" w:rsidP="002623D0">
      <w:pPr>
        <w:ind w:firstLine="709"/>
        <w:jc w:val="both"/>
        <w:rPr>
          <w:sz w:val="26"/>
          <w:szCs w:val="26"/>
        </w:rPr>
      </w:pPr>
      <w:r>
        <w:rPr>
          <w:sz w:val="26"/>
          <w:szCs w:val="26"/>
        </w:rPr>
        <w:t xml:space="preserve">- строительство блочно-модульных котельных в районе проспекта Мира - </w:t>
      </w:r>
      <w:r>
        <w:rPr>
          <w:sz w:val="26"/>
          <w:szCs w:val="26"/>
        </w:rPr>
        <w:br/>
        <w:t>64 500,1 тыс. рублей;</w:t>
      </w:r>
    </w:p>
    <w:p w:rsidR="00D93354" w:rsidRPr="006D2318" w:rsidRDefault="00D93354" w:rsidP="002623D0">
      <w:pPr>
        <w:ind w:firstLine="709"/>
        <w:jc w:val="both"/>
      </w:pPr>
      <w:r>
        <w:rPr>
          <w:sz w:val="26"/>
          <w:szCs w:val="26"/>
        </w:rPr>
        <w:t xml:space="preserve">- </w:t>
      </w:r>
      <w:r w:rsidRPr="001345D0">
        <w:rPr>
          <w:sz w:val="26"/>
          <w:szCs w:val="26"/>
        </w:rPr>
        <w:t>строительство канализационного дюкера через р</w:t>
      </w:r>
      <w:proofErr w:type="gramStart"/>
      <w:r w:rsidRPr="001345D0">
        <w:rPr>
          <w:sz w:val="26"/>
          <w:szCs w:val="26"/>
        </w:rPr>
        <w:t>.В</w:t>
      </w:r>
      <w:proofErr w:type="gramEnd"/>
      <w:r w:rsidRPr="001345D0">
        <w:rPr>
          <w:sz w:val="26"/>
          <w:szCs w:val="26"/>
        </w:rPr>
        <w:t>олга и ГНС-3 в городе Костроме- 21 409,2 тыс. рублей</w:t>
      </w:r>
      <w:r w:rsidR="002623D0">
        <w:t>.</w:t>
      </w:r>
    </w:p>
    <w:p w:rsidR="00D93354" w:rsidRPr="005E153C" w:rsidRDefault="00D93354" w:rsidP="00D93354">
      <w:pPr>
        <w:ind w:firstLine="709"/>
        <w:jc w:val="both"/>
        <w:rPr>
          <w:sz w:val="26"/>
          <w:szCs w:val="26"/>
        </w:rPr>
      </w:pPr>
    </w:p>
    <w:p w:rsidR="00D93354" w:rsidRPr="00354BFA" w:rsidRDefault="00D93354" w:rsidP="00D93354">
      <w:pPr>
        <w:ind w:firstLine="709"/>
        <w:jc w:val="center"/>
      </w:pPr>
      <w:r w:rsidRPr="00354BFA">
        <w:rPr>
          <w:i/>
          <w:sz w:val="26"/>
          <w:szCs w:val="26"/>
        </w:rPr>
        <w:t>Подраздел 0503 «Благоустройство»</w:t>
      </w:r>
    </w:p>
    <w:p w:rsidR="00D93354" w:rsidRPr="00354BFA" w:rsidRDefault="00D93354" w:rsidP="00D93354">
      <w:pPr>
        <w:ind w:firstLine="709"/>
        <w:jc w:val="both"/>
      </w:pPr>
    </w:p>
    <w:p w:rsidR="00D93354" w:rsidRPr="00F24032" w:rsidRDefault="00D93354" w:rsidP="00D93354">
      <w:pPr>
        <w:ind w:firstLine="709"/>
        <w:jc w:val="both"/>
      </w:pPr>
      <w:r w:rsidRPr="00F24032">
        <w:rPr>
          <w:sz w:val="26"/>
          <w:szCs w:val="26"/>
        </w:rPr>
        <w:t xml:space="preserve">По данному подразделу предусмотрены бюджетные ассигнования в объеме </w:t>
      </w:r>
      <w:r>
        <w:rPr>
          <w:sz w:val="26"/>
          <w:szCs w:val="26"/>
        </w:rPr>
        <w:br/>
        <w:t>771 758,6</w:t>
      </w:r>
      <w:r w:rsidRPr="00F24032">
        <w:rPr>
          <w:sz w:val="26"/>
          <w:szCs w:val="26"/>
        </w:rPr>
        <w:t xml:space="preserve"> тыс. рублей, что на </w:t>
      </w:r>
      <w:r>
        <w:rPr>
          <w:sz w:val="26"/>
          <w:szCs w:val="26"/>
        </w:rPr>
        <w:t>51 940,2</w:t>
      </w:r>
      <w:r w:rsidRPr="00F24032">
        <w:rPr>
          <w:sz w:val="26"/>
          <w:szCs w:val="26"/>
        </w:rPr>
        <w:t xml:space="preserve"> тыс. рублей </w:t>
      </w:r>
      <w:r>
        <w:rPr>
          <w:sz w:val="26"/>
          <w:szCs w:val="26"/>
        </w:rPr>
        <w:t>выше</w:t>
      </w:r>
      <w:r w:rsidRPr="00F24032">
        <w:rPr>
          <w:sz w:val="26"/>
          <w:szCs w:val="26"/>
        </w:rPr>
        <w:t xml:space="preserve"> уровня плановых назначений 202</w:t>
      </w:r>
      <w:r>
        <w:rPr>
          <w:sz w:val="26"/>
          <w:szCs w:val="26"/>
        </w:rPr>
        <w:t>5</w:t>
      </w:r>
      <w:r w:rsidRPr="00F24032">
        <w:rPr>
          <w:sz w:val="26"/>
          <w:szCs w:val="26"/>
        </w:rPr>
        <w:t xml:space="preserve"> года, </w:t>
      </w:r>
      <w:r w:rsidRPr="00494A6D">
        <w:rPr>
          <w:sz w:val="26"/>
          <w:szCs w:val="26"/>
        </w:rPr>
        <w:t>в связи с увеличением расходов по муниципальной программе «Формирование современной городской среды».</w:t>
      </w:r>
    </w:p>
    <w:p w:rsidR="00D93354" w:rsidRPr="00F24032" w:rsidRDefault="00D93354" w:rsidP="00D93354">
      <w:pPr>
        <w:ind w:firstLine="709"/>
        <w:jc w:val="both"/>
      </w:pPr>
      <w:r w:rsidRPr="00F24032">
        <w:rPr>
          <w:sz w:val="26"/>
          <w:szCs w:val="26"/>
        </w:rPr>
        <w:t>По подразделу предусмотрены расходы по следующим направлениям:</w:t>
      </w:r>
    </w:p>
    <w:p w:rsidR="00D93354" w:rsidRPr="00F24032" w:rsidRDefault="00D93354" w:rsidP="00D93354">
      <w:pPr>
        <w:pStyle w:val="aff1"/>
        <w:numPr>
          <w:ilvl w:val="0"/>
          <w:numId w:val="36"/>
        </w:numPr>
        <w:ind w:left="0" w:firstLine="709"/>
        <w:jc w:val="both"/>
      </w:pPr>
      <w:r w:rsidRPr="00F24032">
        <w:rPr>
          <w:sz w:val="26"/>
          <w:szCs w:val="26"/>
        </w:rPr>
        <w:t xml:space="preserve">уличное освещение – </w:t>
      </w:r>
      <w:r>
        <w:rPr>
          <w:sz w:val="26"/>
          <w:szCs w:val="26"/>
        </w:rPr>
        <w:t>60 000,0</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rPr>
          <w:sz w:val="26"/>
          <w:szCs w:val="26"/>
        </w:rPr>
      </w:pPr>
      <w:r w:rsidRPr="00F24032">
        <w:rPr>
          <w:sz w:val="26"/>
          <w:szCs w:val="26"/>
        </w:rPr>
        <w:t xml:space="preserve">расходы на повышение эффективности использования энергетических ресурсов при эксплуатации сетей уличного освещения - </w:t>
      </w:r>
      <w:r>
        <w:rPr>
          <w:sz w:val="26"/>
          <w:szCs w:val="26"/>
        </w:rPr>
        <w:t>38 929,3</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pPr>
      <w:r w:rsidRPr="00F24032">
        <w:rPr>
          <w:sz w:val="26"/>
          <w:szCs w:val="26"/>
        </w:rPr>
        <w:t>расходы по благоустройству, озеленению и содержанию территорий</w:t>
      </w:r>
      <w:r>
        <w:rPr>
          <w:sz w:val="26"/>
          <w:szCs w:val="26"/>
        </w:rPr>
        <w:t xml:space="preserve"> -</w:t>
      </w:r>
      <w:r>
        <w:rPr>
          <w:sz w:val="26"/>
          <w:szCs w:val="26"/>
        </w:rPr>
        <w:br/>
        <w:t>151 577,1</w:t>
      </w:r>
      <w:r w:rsidRPr="00F24032">
        <w:rPr>
          <w:sz w:val="26"/>
          <w:szCs w:val="26"/>
        </w:rPr>
        <w:t xml:space="preserve"> тыс. рублей;</w:t>
      </w:r>
    </w:p>
    <w:p w:rsidR="00D93354" w:rsidRPr="00846E0D" w:rsidRDefault="00D93354" w:rsidP="00D93354">
      <w:pPr>
        <w:pStyle w:val="aff1"/>
        <w:numPr>
          <w:ilvl w:val="0"/>
          <w:numId w:val="36"/>
        </w:numPr>
        <w:ind w:left="0" w:firstLine="709"/>
        <w:jc w:val="both"/>
      </w:pPr>
      <w:r w:rsidRPr="00846E0D">
        <w:rPr>
          <w:sz w:val="26"/>
          <w:szCs w:val="26"/>
        </w:rPr>
        <w:t>мероприятия по борьбе с борщевиком Сосновского – 51,2 тыс. рублей (в том числе субсидия из областного бюджета – 49,0 тыс. рублей);</w:t>
      </w:r>
    </w:p>
    <w:p w:rsidR="00D93354" w:rsidRPr="00F24032" w:rsidRDefault="00D93354" w:rsidP="00D93354">
      <w:pPr>
        <w:pStyle w:val="aff1"/>
        <w:numPr>
          <w:ilvl w:val="0"/>
          <w:numId w:val="36"/>
        </w:numPr>
        <w:ind w:left="0" w:firstLine="709"/>
        <w:jc w:val="both"/>
      </w:pPr>
      <w:r w:rsidRPr="00F24032">
        <w:rPr>
          <w:sz w:val="26"/>
          <w:szCs w:val="26"/>
        </w:rPr>
        <w:t xml:space="preserve">организация общественных работ – </w:t>
      </w:r>
      <w:r>
        <w:rPr>
          <w:sz w:val="26"/>
          <w:szCs w:val="26"/>
        </w:rPr>
        <w:t>48 259,8</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pPr>
      <w:r w:rsidRPr="00F24032">
        <w:rPr>
          <w:sz w:val="26"/>
          <w:szCs w:val="26"/>
        </w:rPr>
        <w:t xml:space="preserve">организация работ по сбору, вывозу твердых коммунальных отходов и содержанию контейнерных площадок – </w:t>
      </w:r>
      <w:r>
        <w:rPr>
          <w:sz w:val="26"/>
          <w:szCs w:val="26"/>
        </w:rPr>
        <w:t>27 000,0</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pPr>
      <w:r w:rsidRPr="00F24032">
        <w:rPr>
          <w:sz w:val="26"/>
          <w:szCs w:val="26"/>
        </w:rPr>
        <w:t>прочие ме</w:t>
      </w:r>
      <w:r>
        <w:rPr>
          <w:sz w:val="26"/>
          <w:szCs w:val="26"/>
        </w:rPr>
        <w:t>роприятия по благоустройству – 41 393,9</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pPr>
      <w:r w:rsidRPr="00F24032">
        <w:rPr>
          <w:sz w:val="26"/>
          <w:szCs w:val="26"/>
        </w:rPr>
        <w:lastRenderedPageBreak/>
        <w:t xml:space="preserve">содержание кладбищ – </w:t>
      </w:r>
      <w:r>
        <w:rPr>
          <w:sz w:val="26"/>
          <w:szCs w:val="26"/>
        </w:rPr>
        <w:t xml:space="preserve">82 </w:t>
      </w:r>
      <w:r>
        <w:rPr>
          <w:sz w:val="26"/>
          <w:szCs w:val="26"/>
          <w:lang w:val="en-US"/>
        </w:rPr>
        <w:t>8</w:t>
      </w:r>
      <w:r>
        <w:rPr>
          <w:sz w:val="26"/>
          <w:szCs w:val="26"/>
        </w:rPr>
        <w:t>14,6</w:t>
      </w:r>
      <w:r w:rsidRPr="00F24032">
        <w:rPr>
          <w:sz w:val="26"/>
          <w:szCs w:val="26"/>
        </w:rPr>
        <w:t xml:space="preserve"> тыс. рублей;</w:t>
      </w:r>
    </w:p>
    <w:p w:rsidR="00D93354" w:rsidRPr="00F24032" w:rsidRDefault="00D93354" w:rsidP="00D93354">
      <w:pPr>
        <w:pStyle w:val="aff1"/>
        <w:numPr>
          <w:ilvl w:val="0"/>
          <w:numId w:val="36"/>
        </w:numPr>
        <w:ind w:left="0" w:firstLine="709"/>
        <w:jc w:val="both"/>
      </w:pPr>
      <w:r w:rsidRPr="00F24032">
        <w:rPr>
          <w:sz w:val="26"/>
          <w:szCs w:val="26"/>
        </w:rPr>
        <w:t>организация работ по оценке технического состояния опор уличного освещения</w:t>
      </w:r>
      <w:r>
        <w:rPr>
          <w:sz w:val="26"/>
          <w:szCs w:val="26"/>
        </w:rPr>
        <w:t xml:space="preserve"> - 350,0 тыс. рублей;</w:t>
      </w:r>
    </w:p>
    <w:p w:rsidR="00D93354" w:rsidRPr="008A6E4D" w:rsidRDefault="00D93354" w:rsidP="00D93354">
      <w:pPr>
        <w:pStyle w:val="aff1"/>
        <w:numPr>
          <w:ilvl w:val="0"/>
          <w:numId w:val="36"/>
        </w:numPr>
        <w:ind w:left="0" w:firstLine="709"/>
        <w:jc w:val="both"/>
        <w:rPr>
          <w:sz w:val="26"/>
          <w:szCs w:val="26"/>
        </w:rPr>
      </w:pPr>
      <w:r w:rsidRPr="008A6E4D">
        <w:rPr>
          <w:sz w:val="26"/>
          <w:szCs w:val="26"/>
        </w:rPr>
        <w:t>денежное вознаграждение по итогам смотра-конкурса на лучшее озеленение и благоустройство территории - 690,0 тыс. рублей;</w:t>
      </w:r>
    </w:p>
    <w:p w:rsidR="00D93354" w:rsidRDefault="00D93354" w:rsidP="00D93354">
      <w:pPr>
        <w:pStyle w:val="aff1"/>
        <w:numPr>
          <w:ilvl w:val="0"/>
          <w:numId w:val="36"/>
        </w:numPr>
        <w:ind w:left="0" w:firstLine="709"/>
        <w:jc w:val="both"/>
        <w:rPr>
          <w:sz w:val="26"/>
          <w:szCs w:val="26"/>
        </w:rPr>
      </w:pPr>
      <w:r>
        <w:rPr>
          <w:sz w:val="26"/>
          <w:szCs w:val="26"/>
        </w:rPr>
        <w:t>о</w:t>
      </w:r>
      <w:r w:rsidRPr="00F24032">
        <w:rPr>
          <w:sz w:val="26"/>
          <w:szCs w:val="26"/>
        </w:rPr>
        <w:t xml:space="preserve">рганизация работ по эвакуации, оценке и утилизации брошенных (разукомплектованных) транспортных средств на территории </w:t>
      </w:r>
      <w:proofErr w:type="gramStart"/>
      <w:r w:rsidRPr="00F24032">
        <w:rPr>
          <w:sz w:val="26"/>
          <w:szCs w:val="26"/>
        </w:rPr>
        <w:t>г</w:t>
      </w:r>
      <w:proofErr w:type="gramEnd"/>
      <w:r w:rsidRPr="00F24032">
        <w:rPr>
          <w:sz w:val="26"/>
          <w:szCs w:val="26"/>
        </w:rPr>
        <w:t>. Костромы</w:t>
      </w:r>
      <w:r>
        <w:rPr>
          <w:sz w:val="26"/>
          <w:szCs w:val="26"/>
        </w:rPr>
        <w:t xml:space="preserve"> - 500,0 тыс. рублей;</w:t>
      </w:r>
    </w:p>
    <w:p w:rsidR="00D93354" w:rsidRDefault="00D93354" w:rsidP="00D93354">
      <w:pPr>
        <w:pStyle w:val="aff1"/>
        <w:numPr>
          <w:ilvl w:val="0"/>
          <w:numId w:val="36"/>
        </w:numPr>
        <w:ind w:left="0" w:firstLine="709"/>
        <w:jc w:val="both"/>
        <w:rPr>
          <w:sz w:val="26"/>
          <w:szCs w:val="26"/>
        </w:rPr>
      </w:pPr>
      <w:r>
        <w:rPr>
          <w:sz w:val="26"/>
          <w:szCs w:val="26"/>
        </w:rPr>
        <w:t>р</w:t>
      </w:r>
      <w:r w:rsidRPr="00E548C7">
        <w:rPr>
          <w:sz w:val="26"/>
          <w:szCs w:val="26"/>
        </w:rPr>
        <w:t>асходы на обеспечение деятельности подведомственных учреждений</w:t>
      </w:r>
      <w:r>
        <w:rPr>
          <w:sz w:val="26"/>
          <w:szCs w:val="26"/>
        </w:rPr>
        <w:t xml:space="preserve">- </w:t>
      </w:r>
      <w:r>
        <w:rPr>
          <w:sz w:val="26"/>
          <w:szCs w:val="26"/>
        </w:rPr>
        <w:br/>
        <w:t>20 000,0 тыс. рублей (МБУ города Костромы «</w:t>
      </w:r>
      <w:proofErr w:type="spellStart"/>
      <w:r>
        <w:rPr>
          <w:sz w:val="26"/>
          <w:szCs w:val="26"/>
        </w:rPr>
        <w:t>Жилищник</w:t>
      </w:r>
      <w:proofErr w:type="spellEnd"/>
      <w:r>
        <w:rPr>
          <w:sz w:val="26"/>
          <w:szCs w:val="26"/>
        </w:rPr>
        <w:t>»).</w:t>
      </w:r>
    </w:p>
    <w:p w:rsidR="00D93354" w:rsidRPr="008A2E78" w:rsidRDefault="00D93354" w:rsidP="00D93354">
      <w:pPr>
        <w:ind w:firstLine="709"/>
        <w:jc w:val="both"/>
        <w:rPr>
          <w:sz w:val="26"/>
          <w:szCs w:val="26"/>
        </w:rPr>
      </w:pPr>
      <w:r w:rsidRPr="008A2E78">
        <w:rPr>
          <w:sz w:val="26"/>
          <w:szCs w:val="26"/>
        </w:rPr>
        <w:t>Кроме того, на реализацию мероприятий муниципальной программы «Формирование современной городской среды» планируются бюджетные ассигнования в объеме 300 192,7 тыс. рублей, (</w:t>
      </w:r>
      <w:r w:rsidRPr="008A2E78">
        <w:rPr>
          <w:color w:val="000000"/>
          <w:sz w:val="26"/>
          <w:szCs w:val="26"/>
        </w:rPr>
        <w:t>в том числе з</w:t>
      </w:r>
      <w:r w:rsidRPr="008A2E78">
        <w:rPr>
          <w:sz w:val="26"/>
          <w:szCs w:val="26"/>
        </w:rPr>
        <w:t>а счет субсидий из областного бюджета - 54 052,1 тыс. рублей) по следующим направлениям:</w:t>
      </w:r>
    </w:p>
    <w:p w:rsidR="00D93354" w:rsidRPr="008A2E78" w:rsidRDefault="00D93354" w:rsidP="00D93354">
      <w:pPr>
        <w:ind w:firstLine="709"/>
        <w:jc w:val="both"/>
        <w:rPr>
          <w:sz w:val="26"/>
          <w:szCs w:val="26"/>
        </w:rPr>
      </w:pPr>
      <w:r w:rsidRPr="008A2E78">
        <w:rPr>
          <w:sz w:val="26"/>
          <w:szCs w:val="26"/>
        </w:rPr>
        <w:t>- благоустройство дворовых территорий – 36 907,7 тыс. рублей;</w:t>
      </w:r>
    </w:p>
    <w:p w:rsidR="00D93354" w:rsidRPr="008A2E78" w:rsidRDefault="00D93354" w:rsidP="00D93354">
      <w:pPr>
        <w:ind w:firstLine="709"/>
        <w:jc w:val="both"/>
        <w:rPr>
          <w:sz w:val="26"/>
          <w:szCs w:val="26"/>
        </w:rPr>
      </w:pPr>
      <w:r w:rsidRPr="008A2E78">
        <w:rPr>
          <w:sz w:val="26"/>
          <w:szCs w:val="26"/>
        </w:rPr>
        <w:t>- благоустройство набережной реки Волга от улицы Горной до центрального пляжа по улице Лесной (проект «Течение времени») – 106 112,1 тыс. рублей;</w:t>
      </w:r>
    </w:p>
    <w:p w:rsidR="00D93354" w:rsidRPr="008A2E78" w:rsidRDefault="00D93354" w:rsidP="00D93354">
      <w:pPr>
        <w:ind w:firstLine="709"/>
        <w:jc w:val="both"/>
        <w:rPr>
          <w:sz w:val="26"/>
          <w:szCs w:val="26"/>
        </w:rPr>
      </w:pPr>
      <w:r w:rsidRPr="008A2E78">
        <w:rPr>
          <w:sz w:val="26"/>
          <w:szCs w:val="26"/>
        </w:rPr>
        <w:t>- благоустройство пляжа по улице Лесной (центральный городской пляж) – 78 482,9 тыс. рублей;</w:t>
      </w:r>
    </w:p>
    <w:p w:rsidR="00D93354" w:rsidRPr="008A2E78" w:rsidRDefault="00D93354" w:rsidP="00D93354">
      <w:pPr>
        <w:ind w:firstLine="709"/>
        <w:jc w:val="both"/>
        <w:rPr>
          <w:sz w:val="26"/>
          <w:szCs w:val="26"/>
        </w:rPr>
      </w:pPr>
      <w:r w:rsidRPr="008A2E78">
        <w:rPr>
          <w:sz w:val="26"/>
          <w:szCs w:val="26"/>
        </w:rPr>
        <w:t xml:space="preserve">- благоустройство территории сквера на пересечении улицы </w:t>
      </w:r>
      <w:proofErr w:type="spellStart"/>
      <w:r w:rsidRPr="008A2E78">
        <w:rPr>
          <w:sz w:val="26"/>
          <w:szCs w:val="26"/>
        </w:rPr>
        <w:t>Стопани</w:t>
      </w:r>
      <w:proofErr w:type="spellEnd"/>
      <w:r w:rsidRPr="008A2E78">
        <w:rPr>
          <w:sz w:val="26"/>
          <w:szCs w:val="26"/>
        </w:rPr>
        <w:t xml:space="preserve"> и улицы </w:t>
      </w:r>
      <w:proofErr w:type="spellStart"/>
      <w:r w:rsidRPr="008A2E78">
        <w:rPr>
          <w:sz w:val="26"/>
          <w:szCs w:val="26"/>
        </w:rPr>
        <w:t>Голубкова</w:t>
      </w:r>
      <w:proofErr w:type="spellEnd"/>
      <w:r w:rsidRPr="008A2E78">
        <w:rPr>
          <w:sz w:val="26"/>
          <w:szCs w:val="26"/>
        </w:rPr>
        <w:t xml:space="preserve"> – 78 690,0 тыс. рублей.</w:t>
      </w:r>
    </w:p>
    <w:p w:rsidR="00D93354" w:rsidRPr="00F24032" w:rsidRDefault="00D93354" w:rsidP="00D93354">
      <w:pPr>
        <w:pStyle w:val="aff1"/>
        <w:ind w:left="0" w:firstLine="709"/>
        <w:jc w:val="both"/>
        <w:rPr>
          <w:sz w:val="26"/>
          <w:szCs w:val="26"/>
        </w:rPr>
      </w:pPr>
      <w:r w:rsidRPr="00F24032">
        <w:rPr>
          <w:sz w:val="26"/>
          <w:szCs w:val="26"/>
        </w:rPr>
        <w:t>В плановом периоде бюджетные ассигнования предусмотрены в следующем объеме: 202</w:t>
      </w:r>
      <w:r>
        <w:rPr>
          <w:sz w:val="26"/>
          <w:szCs w:val="26"/>
        </w:rPr>
        <w:t>7</w:t>
      </w:r>
      <w:r w:rsidRPr="00F24032">
        <w:rPr>
          <w:sz w:val="26"/>
          <w:szCs w:val="26"/>
        </w:rPr>
        <w:t xml:space="preserve"> год – </w:t>
      </w:r>
      <w:r>
        <w:rPr>
          <w:sz w:val="26"/>
          <w:szCs w:val="26"/>
        </w:rPr>
        <w:t>594 089,2 тыс. рублей, 2028</w:t>
      </w:r>
      <w:r w:rsidRPr="00F24032">
        <w:rPr>
          <w:sz w:val="26"/>
          <w:szCs w:val="26"/>
        </w:rPr>
        <w:t xml:space="preserve"> год – </w:t>
      </w:r>
      <w:r>
        <w:rPr>
          <w:sz w:val="26"/>
          <w:szCs w:val="26"/>
        </w:rPr>
        <w:t>494 669,2</w:t>
      </w:r>
      <w:r w:rsidRPr="00F24032">
        <w:rPr>
          <w:sz w:val="26"/>
          <w:szCs w:val="26"/>
        </w:rPr>
        <w:t xml:space="preserve"> тыс. рублей.</w:t>
      </w:r>
    </w:p>
    <w:p w:rsidR="00D93354" w:rsidRDefault="00D93354" w:rsidP="00D93354">
      <w:pPr>
        <w:ind w:firstLine="709"/>
        <w:jc w:val="both"/>
        <w:rPr>
          <w:highlight w:val="yellow"/>
        </w:rPr>
      </w:pPr>
    </w:p>
    <w:p w:rsidR="00D93354" w:rsidRPr="00423E0A" w:rsidRDefault="00D93354" w:rsidP="00D93354">
      <w:pPr>
        <w:ind w:firstLine="709"/>
        <w:jc w:val="center"/>
      </w:pPr>
      <w:r w:rsidRPr="00423E0A">
        <w:rPr>
          <w:i/>
          <w:sz w:val="26"/>
          <w:szCs w:val="26"/>
        </w:rPr>
        <w:t>Подраздел 0505 «Другие вопросы в области</w:t>
      </w:r>
    </w:p>
    <w:p w:rsidR="00D93354" w:rsidRPr="00423E0A" w:rsidRDefault="00D93354" w:rsidP="00D93354">
      <w:pPr>
        <w:ind w:firstLine="709"/>
        <w:jc w:val="center"/>
      </w:pPr>
      <w:r w:rsidRPr="00423E0A">
        <w:rPr>
          <w:i/>
          <w:sz w:val="26"/>
          <w:szCs w:val="26"/>
        </w:rPr>
        <w:t>жилищно-коммунального хозяйства»</w:t>
      </w:r>
    </w:p>
    <w:p w:rsidR="00D93354" w:rsidRPr="00423E0A" w:rsidRDefault="00D93354" w:rsidP="00D93354">
      <w:pPr>
        <w:ind w:firstLine="709"/>
        <w:jc w:val="center"/>
      </w:pPr>
    </w:p>
    <w:p w:rsidR="00D93354" w:rsidRDefault="00D93354" w:rsidP="00D93354">
      <w:pPr>
        <w:ind w:firstLine="709"/>
        <w:jc w:val="both"/>
        <w:rPr>
          <w:sz w:val="26"/>
          <w:szCs w:val="26"/>
        </w:rPr>
      </w:pPr>
      <w:r w:rsidRPr="00423E0A">
        <w:rPr>
          <w:sz w:val="26"/>
          <w:szCs w:val="26"/>
        </w:rPr>
        <w:t xml:space="preserve">На финансирование расходов предусматривается объем бюджетных ассигнований в сумме </w:t>
      </w:r>
      <w:r>
        <w:rPr>
          <w:sz w:val="26"/>
          <w:szCs w:val="26"/>
        </w:rPr>
        <w:t>354 481,3 тыс. рублей.</w:t>
      </w:r>
      <w:r w:rsidRPr="00423E0A">
        <w:rPr>
          <w:sz w:val="26"/>
          <w:szCs w:val="26"/>
        </w:rPr>
        <w:t xml:space="preserve"> Предусмотрены следующие расходы:</w:t>
      </w:r>
    </w:p>
    <w:p w:rsidR="00D93354" w:rsidRPr="004D3D20" w:rsidRDefault="00D93354" w:rsidP="00D93354">
      <w:pPr>
        <w:pStyle w:val="aff1"/>
        <w:numPr>
          <w:ilvl w:val="0"/>
          <w:numId w:val="37"/>
        </w:numPr>
        <w:ind w:left="0" w:firstLine="709"/>
        <w:jc w:val="both"/>
      </w:pPr>
      <w:r w:rsidRPr="004D3D20">
        <w:rPr>
          <w:sz w:val="26"/>
          <w:szCs w:val="26"/>
        </w:rPr>
        <w:t>содержание МКУ города Костромы «Центр передержки животных» –</w:t>
      </w:r>
      <w:r w:rsidRPr="004D3D20">
        <w:rPr>
          <w:sz w:val="26"/>
          <w:szCs w:val="26"/>
        </w:rPr>
        <w:br/>
        <w:t>27 342,2 тыс. рублей, в том числе 1 600,0 тыс. рублей – субвенции из областного бюджета на организацию мероприятий при осуществлении деятельности по обращению с животными без владельцев;</w:t>
      </w:r>
    </w:p>
    <w:p w:rsidR="00D93354" w:rsidRPr="001B6612" w:rsidRDefault="00D93354" w:rsidP="00D93354">
      <w:pPr>
        <w:pStyle w:val="aff1"/>
        <w:numPr>
          <w:ilvl w:val="0"/>
          <w:numId w:val="37"/>
        </w:numPr>
        <w:ind w:left="0" w:firstLine="709"/>
        <w:jc w:val="both"/>
      </w:pPr>
      <w:r w:rsidRPr="00423E0A">
        <w:rPr>
          <w:sz w:val="26"/>
          <w:szCs w:val="26"/>
        </w:rPr>
        <w:t xml:space="preserve">содержание МКУ города Костромы «СМЗ по ЖКХ» - </w:t>
      </w:r>
      <w:r>
        <w:rPr>
          <w:sz w:val="26"/>
          <w:szCs w:val="26"/>
        </w:rPr>
        <w:t>77 034,2</w:t>
      </w:r>
      <w:r w:rsidRPr="00423E0A">
        <w:rPr>
          <w:sz w:val="26"/>
          <w:szCs w:val="26"/>
        </w:rPr>
        <w:t xml:space="preserve"> тыс. рублей;</w:t>
      </w:r>
    </w:p>
    <w:p w:rsidR="00D93354" w:rsidRPr="007E4BF6" w:rsidRDefault="00D93354" w:rsidP="00D93354">
      <w:pPr>
        <w:pStyle w:val="aff1"/>
        <w:numPr>
          <w:ilvl w:val="0"/>
          <w:numId w:val="37"/>
        </w:numPr>
        <w:ind w:left="0" w:firstLine="709"/>
        <w:jc w:val="both"/>
      </w:pPr>
      <w:r w:rsidRPr="007E4BF6">
        <w:rPr>
          <w:sz w:val="26"/>
          <w:szCs w:val="26"/>
        </w:rPr>
        <w:t>содержание МКУ города Костромы «Чистый город» – 118 756,1 тыс. рублей;</w:t>
      </w:r>
    </w:p>
    <w:p w:rsidR="00D93354" w:rsidRPr="00854747" w:rsidRDefault="00D93354" w:rsidP="00D93354">
      <w:pPr>
        <w:pStyle w:val="aff1"/>
        <w:numPr>
          <w:ilvl w:val="0"/>
          <w:numId w:val="37"/>
        </w:numPr>
        <w:ind w:left="0" w:firstLine="709"/>
        <w:jc w:val="both"/>
      </w:pPr>
      <w:r w:rsidRPr="002D7E5A">
        <w:rPr>
          <w:sz w:val="26"/>
          <w:szCs w:val="26"/>
        </w:rPr>
        <w:t>содержание МКУ города Костромы «Центр регистрации граждан» –</w:t>
      </w:r>
      <w:r w:rsidRPr="002D7E5A">
        <w:rPr>
          <w:sz w:val="26"/>
          <w:szCs w:val="26"/>
        </w:rPr>
        <w:br/>
        <w:t>44 000,0 тыс. рублей;</w:t>
      </w:r>
    </w:p>
    <w:p w:rsidR="00854747" w:rsidRPr="00486F47" w:rsidRDefault="00854747" w:rsidP="00854747">
      <w:pPr>
        <w:pStyle w:val="aff1"/>
        <w:numPr>
          <w:ilvl w:val="0"/>
          <w:numId w:val="37"/>
        </w:numPr>
        <w:ind w:left="0" w:firstLine="709"/>
        <w:jc w:val="both"/>
      </w:pPr>
      <w:r w:rsidRPr="00486F47">
        <w:rPr>
          <w:sz w:val="26"/>
          <w:szCs w:val="26"/>
        </w:rPr>
        <w:t xml:space="preserve">содержание Управления жилищно-коммунального хозяйства –  </w:t>
      </w:r>
      <w:r>
        <w:rPr>
          <w:sz w:val="26"/>
          <w:szCs w:val="26"/>
        </w:rPr>
        <w:t>24 870,9</w:t>
      </w:r>
      <w:r w:rsidRPr="00486F47">
        <w:rPr>
          <w:sz w:val="26"/>
          <w:szCs w:val="26"/>
        </w:rPr>
        <w:t xml:space="preserve">  тыс. рублей;</w:t>
      </w:r>
    </w:p>
    <w:p w:rsidR="00854747" w:rsidRPr="00486F47" w:rsidRDefault="00854747" w:rsidP="00854747">
      <w:pPr>
        <w:pStyle w:val="aff1"/>
        <w:numPr>
          <w:ilvl w:val="0"/>
          <w:numId w:val="37"/>
        </w:numPr>
        <w:ind w:left="0" w:firstLine="709"/>
        <w:jc w:val="both"/>
      </w:pPr>
      <w:r w:rsidRPr="00486F47">
        <w:rPr>
          <w:sz w:val="26"/>
          <w:szCs w:val="26"/>
        </w:rPr>
        <w:t>содержание Управления благоустройства – 1</w:t>
      </w:r>
      <w:r>
        <w:rPr>
          <w:sz w:val="26"/>
          <w:szCs w:val="26"/>
        </w:rPr>
        <w:t>5 915,0</w:t>
      </w:r>
      <w:r w:rsidRPr="00486F47">
        <w:rPr>
          <w:sz w:val="26"/>
          <w:szCs w:val="26"/>
        </w:rPr>
        <w:t xml:space="preserve"> тыс. рублей;</w:t>
      </w:r>
    </w:p>
    <w:p w:rsidR="00854747" w:rsidRPr="00486F47" w:rsidRDefault="00854747" w:rsidP="00854747">
      <w:pPr>
        <w:pStyle w:val="aff1"/>
        <w:numPr>
          <w:ilvl w:val="0"/>
          <w:numId w:val="37"/>
        </w:numPr>
        <w:ind w:left="0" w:firstLine="709"/>
        <w:jc w:val="both"/>
      </w:pPr>
      <w:r w:rsidRPr="00486F47">
        <w:rPr>
          <w:sz w:val="26"/>
          <w:szCs w:val="26"/>
        </w:rPr>
        <w:t xml:space="preserve">содержание Управления муниципальным жилищным фондом – </w:t>
      </w:r>
      <w:r>
        <w:rPr>
          <w:sz w:val="26"/>
          <w:szCs w:val="26"/>
        </w:rPr>
        <w:t>22 262,9</w:t>
      </w:r>
      <w:r w:rsidRPr="00486F47">
        <w:rPr>
          <w:sz w:val="26"/>
          <w:szCs w:val="26"/>
        </w:rPr>
        <w:t xml:space="preserve"> тыс. рублей;</w:t>
      </w:r>
    </w:p>
    <w:p w:rsidR="00D93354" w:rsidRPr="00423E0A" w:rsidRDefault="00D93354" w:rsidP="00D93354">
      <w:pPr>
        <w:pStyle w:val="aff1"/>
        <w:numPr>
          <w:ilvl w:val="0"/>
          <w:numId w:val="37"/>
        </w:numPr>
        <w:ind w:left="0" w:firstLine="709"/>
        <w:jc w:val="both"/>
        <w:rPr>
          <w:sz w:val="26"/>
          <w:szCs w:val="26"/>
        </w:rPr>
      </w:pPr>
      <w:r>
        <w:rPr>
          <w:sz w:val="26"/>
          <w:szCs w:val="26"/>
        </w:rPr>
        <w:t>у</w:t>
      </w:r>
      <w:r w:rsidRPr="001B6612">
        <w:rPr>
          <w:sz w:val="26"/>
          <w:szCs w:val="26"/>
        </w:rPr>
        <w:t>стройство, ремонт и содержание сетей и очистных сооружений ливневой канализации</w:t>
      </w:r>
      <w:r>
        <w:rPr>
          <w:sz w:val="26"/>
          <w:szCs w:val="26"/>
        </w:rPr>
        <w:t xml:space="preserve"> - 24 300,0 рублей.</w:t>
      </w:r>
    </w:p>
    <w:p w:rsidR="00D93354" w:rsidRPr="00423E0A" w:rsidRDefault="00D93354" w:rsidP="00D93354">
      <w:pPr>
        <w:pStyle w:val="aff1"/>
        <w:ind w:left="0" w:firstLine="709"/>
        <w:jc w:val="both"/>
        <w:rPr>
          <w:sz w:val="26"/>
          <w:szCs w:val="26"/>
        </w:rPr>
      </w:pPr>
      <w:r w:rsidRPr="00423E0A">
        <w:rPr>
          <w:sz w:val="26"/>
          <w:szCs w:val="26"/>
        </w:rPr>
        <w:t>В плановом периоде бюджетные ассигнования предусмотрены в следующем объеме: 202</w:t>
      </w:r>
      <w:r>
        <w:rPr>
          <w:sz w:val="26"/>
          <w:szCs w:val="26"/>
        </w:rPr>
        <w:t>7</w:t>
      </w:r>
      <w:r w:rsidRPr="00423E0A">
        <w:rPr>
          <w:sz w:val="26"/>
          <w:szCs w:val="26"/>
        </w:rPr>
        <w:t xml:space="preserve"> год – </w:t>
      </w:r>
      <w:r>
        <w:rPr>
          <w:sz w:val="26"/>
          <w:szCs w:val="26"/>
        </w:rPr>
        <w:t>374 245,1</w:t>
      </w:r>
      <w:r w:rsidRPr="00423E0A">
        <w:rPr>
          <w:sz w:val="26"/>
          <w:szCs w:val="26"/>
        </w:rPr>
        <w:t xml:space="preserve"> тыс. рублей, 202</w:t>
      </w:r>
      <w:r>
        <w:rPr>
          <w:sz w:val="26"/>
          <w:szCs w:val="26"/>
        </w:rPr>
        <w:t>8</w:t>
      </w:r>
      <w:r w:rsidRPr="00423E0A">
        <w:rPr>
          <w:sz w:val="26"/>
          <w:szCs w:val="26"/>
        </w:rPr>
        <w:t xml:space="preserve"> год – </w:t>
      </w:r>
      <w:r>
        <w:rPr>
          <w:sz w:val="26"/>
          <w:szCs w:val="26"/>
        </w:rPr>
        <w:t>390 140,2</w:t>
      </w:r>
      <w:r w:rsidRPr="00423E0A">
        <w:rPr>
          <w:sz w:val="26"/>
          <w:szCs w:val="26"/>
        </w:rPr>
        <w:t xml:space="preserve"> тыс. рублей.</w:t>
      </w:r>
    </w:p>
    <w:p w:rsidR="00D93354" w:rsidRPr="00D11128" w:rsidRDefault="00D93354" w:rsidP="00D93354">
      <w:pPr>
        <w:ind w:firstLine="709"/>
        <w:jc w:val="both"/>
        <w:rPr>
          <w:sz w:val="26"/>
          <w:szCs w:val="26"/>
          <w:highlight w:val="yellow"/>
        </w:rPr>
      </w:pPr>
    </w:p>
    <w:p w:rsidR="007D1037" w:rsidRDefault="007D1037" w:rsidP="00D93354">
      <w:pPr>
        <w:ind w:firstLine="709"/>
        <w:jc w:val="center"/>
        <w:rPr>
          <w:b/>
          <w:sz w:val="26"/>
          <w:szCs w:val="26"/>
        </w:rPr>
      </w:pPr>
    </w:p>
    <w:p w:rsidR="00D93354" w:rsidRPr="00AC4623" w:rsidRDefault="00D93354" w:rsidP="00D93354">
      <w:pPr>
        <w:ind w:firstLine="709"/>
        <w:jc w:val="center"/>
        <w:rPr>
          <w:b/>
          <w:bCs/>
          <w:sz w:val="26"/>
          <w:szCs w:val="26"/>
        </w:rPr>
      </w:pPr>
      <w:r w:rsidRPr="00AC4623">
        <w:rPr>
          <w:b/>
          <w:sz w:val="26"/>
          <w:szCs w:val="26"/>
        </w:rPr>
        <w:lastRenderedPageBreak/>
        <w:t>Раздел 0600 «Охрана окружающей среды»</w:t>
      </w:r>
    </w:p>
    <w:p w:rsidR="00D93354" w:rsidRPr="00AC4623" w:rsidRDefault="00D93354" w:rsidP="00D93354">
      <w:pPr>
        <w:ind w:firstLine="709"/>
        <w:jc w:val="center"/>
      </w:pPr>
    </w:p>
    <w:p w:rsidR="00D93354" w:rsidRPr="00AC4623" w:rsidRDefault="00D93354" w:rsidP="00D93354">
      <w:pPr>
        <w:ind w:firstLine="709"/>
        <w:jc w:val="both"/>
      </w:pPr>
      <w:r w:rsidRPr="00AC4623">
        <w:rPr>
          <w:i/>
          <w:sz w:val="26"/>
          <w:szCs w:val="26"/>
        </w:rPr>
        <w:t xml:space="preserve">По подразделу 0602 «Сбор, удаление и очистка сточных вод» </w:t>
      </w:r>
      <w:r w:rsidRPr="00AC4623">
        <w:rPr>
          <w:sz w:val="26"/>
          <w:szCs w:val="26"/>
        </w:rPr>
        <w:t xml:space="preserve">в 2026 году по объекту Адресной инвестиционной программы города Костромы (реконструкция </w:t>
      </w:r>
      <w:proofErr w:type="spellStart"/>
      <w:r w:rsidRPr="00AC4623">
        <w:rPr>
          <w:sz w:val="26"/>
          <w:szCs w:val="26"/>
        </w:rPr>
        <w:t>Коркинских</w:t>
      </w:r>
      <w:proofErr w:type="spellEnd"/>
      <w:r w:rsidRPr="00AC4623">
        <w:rPr>
          <w:sz w:val="26"/>
          <w:szCs w:val="26"/>
        </w:rPr>
        <w:t xml:space="preserve"> очистных сооружений канализации в городе Костроме) планируются бюджетные ассигнования в объеме 17 500,0 тыс. рублей</w:t>
      </w:r>
    </w:p>
    <w:p w:rsidR="00D93354" w:rsidRPr="00AC4623" w:rsidRDefault="00D93354" w:rsidP="00D93354">
      <w:pPr>
        <w:ind w:firstLine="709"/>
        <w:jc w:val="both"/>
      </w:pPr>
      <w:r w:rsidRPr="00AC4623">
        <w:rPr>
          <w:sz w:val="26"/>
          <w:szCs w:val="26"/>
        </w:rPr>
        <w:t>В плановом периоде</w:t>
      </w:r>
      <w:r>
        <w:rPr>
          <w:sz w:val="26"/>
          <w:szCs w:val="26"/>
        </w:rPr>
        <w:t xml:space="preserve"> 2027 и 2028 годов </w:t>
      </w:r>
      <w:r w:rsidRPr="00AC4623">
        <w:rPr>
          <w:sz w:val="26"/>
          <w:szCs w:val="26"/>
        </w:rPr>
        <w:t>предусмотрены</w:t>
      </w:r>
      <w:r>
        <w:rPr>
          <w:sz w:val="26"/>
          <w:szCs w:val="26"/>
        </w:rPr>
        <w:t xml:space="preserve"> расходы </w:t>
      </w:r>
      <w:r w:rsidRPr="00AC4623">
        <w:rPr>
          <w:sz w:val="26"/>
          <w:szCs w:val="26"/>
        </w:rPr>
        <w:t xml:space="preserve">в </w:t>
      </w:r>
      <w:r>
        <w:rPr>
          <w:sz w:val="26"/>
          <w:szCs w:val="26"/>
        </w:rPr>
        <w:t xml:space="preserve">размере </w:t>
      </w:r>
      <w:r w:rsidRPr="00AC4623">
        <w:rPr>
          <w:sz w:val="26"/>
          <w:szCs w:val="26"/>
        </w:rPr>
        <w:t>30 000,0 тыс. рублей</w:t>
      </w:r>
      <w:r>
        <w:rPr>
          <w:sz w:val="26"/>
          <w:szCs w:val="26"/>
        </w:rPr>
        <w:t xml:space="preserve"> и </w:t>
      </w:r>
      <w:r w:rsidRPr="00AC4623">
        <w:rPr>
          <w:sz w:val="26"/>
          <w:szCs w:val="26"/>
        </w:rPr>
        <w:t>40 000,0 тыс. рублей</w:t>
      </w:r>
      <w:r>
        <w:rPr>
          <w:sz w:val="26"/>
          <w:szCs w:val="26"/>
        </w:rPr>
        <w:t xml:space="preserve"> соответственно</w:t>
      </w:r>
      <w:r w:rsidRPr="00AC4623">
        <w:rPr>
          <w:sz w:val="26"/>
          <w:szCs w:val="26"/>
        </w:rPr>
        <w:t>.</w:t>
      </w:r>
    </w:p>
    <w:p w:rsidR="00D93354" w:rsidRPr="00D11128" w:rsidRDefault="00D93354" w:rsidP="00D93354">
      <w:pPr>
        <w:ind w:firstLine="709"/>
        <w:jc w:val="center"/>
        <w:rPr>
          <w:highlight w:val="yellow"/>
        </w:rPr>
      </w:pPr>
    </w:p>
    <w:p w:rsidR="00D93354" w:rsidRPr="005C6E51" w:rsidRDefault="00D93354" w:rsidP="00D93354">
      <w:pPr>
        <w:ind w:firstLine="709"/>
        <w:jc w:val="center"/>
      </w:pPr>
      <w:r w:rsidRPr="005C6E51">
        <w:rPr>
          <w:b/>
          <w:sz w:val="26"/>
          <w:szCs w:val="26"/>
        </w:rPr>
        <w:t>Раздел 0700 «Образование»</w:t>
      </w:r>
    </w:p>
    <w:p w:rsidR="00D93354" w:rsidRPr="005C6E51" w:rsidRDefault="00D93354" w:rsidP="00D93354">
      <w:pPr>
        <w:ind w:firstLine="709"/>
        <w:jc w:val="center"/>
      </w:pPr>
    </w:p>
    <w:p w:rsidR="00D93354" w:rsidRPr="005C6E51" w:rsidRDefault="00D93354" w:rsidP="00D93354">
      <w:pPr>
        <w:ind w:firstLine="709"/>
        <w:jc w:val="both"/>
      </w:pPr>
      <w:r w:rsidRPr="005C6E51">
        <w:rPr>
          <w:sz w:val="26"/>
          <w:szCs w:val="26"/>
        </w:rPr>
        <w:t>По данному разделу в проекте бюджета города Костромы на 202</w:t>
      </w:r>
      <w:r>
        <w:rPr>
          <w:sz w:val="26"/>
          <w:szCs w:val="26"/>
        </w:rPr>
        <w:t>6</w:t>
      </w:r>
      <w:r w:rsidRPr="005C6E51">
        <w:rPr>
          <w:sz w:val="26"/>
          <w:szCs w:val="26"/>
        </w:rPr>
        <w:t xml:space="preserve"> год предусматриваются бюджетные ассигнования в объеме </w:t>
      </w:r>
      <w:r>
        <w:rPr>
          <w:sz w:val="26"/>
          <w:szCs w:val="26"/>
        </w:rPr>
        <w:t>6 855 983,1</w:t>
      </w:r>
      <w:r w:rsidRPr="005C6E51">
        <w:rPr>
          <w:sz w:val="26"/>
          <w:szCs w:val="26"/>
        </w:rPr>
        <w:t xml:space="preserve"> тыс. рублей. Расходы предусмотрены на </w:t>
      </w:r>
      <w:r>
        <w:rPr>
          <w:sz w:val="26"/>
          <w:szCs w:val="26"/>
        </w:rPr>
        <w:t>102 130,6</w:t>
      </w:r>
      <w:r w:rsidRPr="005C6E51">
        <w:rPr>
          <w:sz w:val="26"/>
          <w:szCs w:val="26"/>
        </w:rPr>
        <w:t xml:space="preserve"> тыс. рублей </w:t>
      </w:r>
      <w:r>
        <w:rPr>
          <w:sz w:val="26"/>
          <w:szCs w:val="26"/>
        </w:rPr>
        <w:t>больше</w:t>
      </w:r>
      <w:r w:rsidRPr="005C6E51">
        <w:rPr>
          <w:sz w:val="26"/>
          <w:szCs w:val="26"/>
        </w:rPr>
        <w:t xml:space="preserve"> уточненных плановых назначений 202</w:t>
      </w:r>
      <w:r>
        <w:rPr>
          <w:sz w:val="26"/>
          <w:szCs w:val="26"/>
        </w:rPr>
        <w:t>5</w:t>
      </w:r>
      <w:r w:rsidRPr="005C6E51">
        <w:rPr>
          <w:sz w:val="26"/>
          <w:szCs w:val="26"/>
        </w:rPr>
        <w:t xml:space="preserve"> года.</w:t>
      </w:r>
    </w:p>
    <w:p w:rsidR="00D93354" w:rsidRPr="00B90919" w:rsidRDefault="00D93354" w:rsidP="00D93354">
      <w:pPr>
        <w:ind w:firstLine="709"/>
        <w:jc w:val="both"/>
      </w:pPr>
      <w:r w:rsidRPr="00B90919">
        <w:rPr>
          <w:sz w:val="26"/>
          <w:szCs w:val="26"/>
        </w:rPr>
        <w:t xml:space="preserve">В плановом периоде расходы на финансирование отрасли составят: в 2027 году – 6 810 566,6 тыс. рублей, в 2028 году – 6 805 317,2 тыс. рублей. </w:t>
      </w:r>
    </w:p>
    <w:p w:rsidR="00D93354" w:rsidRPr="00D11128" w:rsidRDefault="00D93354" w:rsidP="00D93354">
      <w:pPr>
        <w:ind w:firstLine="709"/>
        <w:jc w:val="center"/>
        <w:rPr>
          <w:highlight w:val="yellow"/>
        </w:rPr>
      </w:pPr>
    </w:p>
    <w:p w:rsidR="00D93354" w:rsidRPr="005229D4" w:rsidRDefault="00D93354" w:rsidP="00D93354">
      <w:pPr>
        <w:ind w:firstLine="709"/>
        <w:jc w:val="center"/>
      </w:pPr>
      <w:r w:rsidRPr="005229D4">
        <w:rPr>
          <w:i/>
          <w:sz w:val="26"/>
          <w:szCs w:val="26"/>
        </w:rPr>
        <w:t>Подраздел 0701 «Дошкольное образование»</w:t>
      </w:r>
    </w:p>
    <w:p w:rsidR="00D93354" w:rsidRPr="00D11128" w:rsidRDefault="00D93354" w:rsidP="00D93354">
      <w:pPr>
        <w:ind w:firstLine="709"/>
        <w:jc w:val="center"/>
        <w:rPr>
          <w:highlight w:val="yellow"/>
        </w:rPr>
      </w:pPr>
    </w:p>
    <w:p w:rsidR="00D93354" w:rsidRPr="00D66F6B" w:rsidRDefault="00D93354" w:rsidP="00D93354">
      <w:pPr>
        <w:ind w:firstLine="709"/>
        <w:jc w:val="both"/>
      </w:pPr>
      <w:r w:rsidRPr="00D66F6B">
        <w:rPr>
          <w:sz w:val="26"/>
          <w:szCs w:val="26"/>
        </w:rPr>
        <w:t xml:space="preserve">По данному подразделу финансирование расходов планируется в объеме </w:t>
      </w:r>
      <w:r>
        <w:rPr>
          <w:sz w:val="26"/>
          <w:szCs w:val="26"/>
        </w:rPr>
        <w:t>2 454 283,6</w:t>
      </w:r>
      <w:r w:rsidRPr="00D66F6B">
        <w:rPr>
          <w:sz w:val="26"/>
          <w:szCs w:val="26"/>
        </w:rPr>
        <w:t xml:space="preserve"> тыс. рублей, что на </w:t>
      </w:r>
      <w:r>
        <w:rPr>
          <w:sz w:val="26"/>
          <w:szCs w:val="26"/>
        </w:rPr>
        <w:t>222 566,3</w:t>
      </w:r>
      <w:r w:rsidRPr="00D66F6B">
        <w:rPr>
          <w:sz w:val="26"/>
          <w:szCs w:val="26"/>
        </w:rPr>
        <w:t xml:space="preserve"> тыс. рублей </w:t>
      </w:r>
      <w:r>
        <w:rPr>
          <w:sz w:val="26"/>
          <w:szCs w:val="26"/>
        </w:rPr>
        <w:t>выше</w:t>
      </w:r>
      <w:r w:rsidRPr="00D66F6B">
        <w:rPr>
          <w:sz w:val="26"/>
          <w:szCs w:val="26"/>
        </w:rPr>
        <w:t xml:space="preserve"> планового уровня 202</w:t>
      </w:r>
      <w:r>
        <w:rPr>
          <w:sz w:val="26"/>
          <w:szCs w:val="26"/>
        </w:rPr>
        <w:t>5</w:t>
      </w:r>
      <w:r w:rsidRPr="00D66F6B">
        <w:rPr>
          <w:sz w:val="26"/>
          <w:szCs w:val="26"/>
        </w:rPr>
        <w:t xml:space="preserve"> года. </w:t>
      </w:r>
    </w:p>
    <w:p w:rsidR="00D93354" w:rsidRPr="00B90919" w:rsidRDefault="00D93354" w:rsidP="00D93354">
      <w:pPr>
        <w:ind w:firstLine="709"/>
        <w:jc w:val="both"/>
      </w:pPr>
      <w:r w:rsidRPr="00B90919">
        <w:rPr>
          <w:sz w:val="26"/>
          <w:szCs w:val="26"/>
        </w:rPr>
        <w:t>В рамках общего объема бюджетных ассигнований по подразделу предусмотрено:</w:t>
      </w:r>
    </w:p>
    <w:p w:rsidR="00D93354" w:rsidRPr="00B90919" w:rsidRDefault="00D93354" w:rsidP="00D93354">
      <w:pPr>
        <w:pStyle w:val="aff1"/>
        <w:numPr>
          <w:ilvl w:val="0"/>
          <w:numId w:val="30"/>
        </w:numPr>
        <w:ind w:left="0" w:firstLine="709"/>
        <w:jc w:val="both"/>
      </w:pPr>
      <w:r w:rsidRPr="00B90919">
        <w:rPr>
          <w:sz w:val="26"/>
          <w:szCs w:val="26"/>
        </w:rPr>
        <w:t>предоставление субсидий учреждениям дошкольного образования – 1 153 260,9 тыс. рублей;</w:t>
      </w:r>
    </w:p>
    <w:p w:rsidR="00D93354" w:rsidRPr="00B90919" w:rsidRDefault="00D93354" w:rsidP="00D93354">
      <w:pPr>
        <w:pStyle w:val="aff1"/>
        <w:numPr>
          <w:ilvl w:val="0"/>
          <w:numId w:val="30"/>
        </w:numPr>
        <w:ind w:left="0" w:firstLine="709"/>
        <w:jc w:val="both"/>
      </w:pPr>
      <w:r w:rsidRPr="00B90919">
        <w:rPr>
          <w:sz w:val="26"/>
          <w:szCs w:val="26"/>
        </w:rPr>
        <w:t>реализация образовательных программ дошкольного образования в муниципальных дошкольных образовательных организациях (за счет средств субвенций) в объеме 1 222 395,4 тыс. рублей с увеличением к уточненному плану текущего года  на 1,7 процента;</w:t>
      </w:r>
    </w:p>
    <w:p w:rsidR="00D93354" w:rsidRPr="00B90919" w:rsidRDefault="00D93354" w:rsidP="00D93354">
      <w:pPr>
        <w:pStyle w:val="aff1"/>
        <w:numPr>
          <w:ilvl w:val="0"/>
          <w:numId w:val="30"/>
        </w:numPr>
        <w:ind w:left="0" w:firstLine="709"/>
        <w:jc w:val="both"/>
      </w:pPr>
      <w:r w:rsidRPr="00B90919">
        <w:rPr>
          <w:sz w:val="26"/>
          <w:szCs w:val="26"/>
        </w:rPr>
        <w:t xml:space="preserve">приведение дошкольных образовательных организаций в соответствие с требованиями технического регламента - 3 500,0 тыс. рублей, </w:t>
      </w:r>
    </w:p>
    <w:p w:rsidR="00D93354" w:rsidRPr="00142C4A" w:rsidRDefault="00D93354" w:rsidP="00D93354">
      <w:pPr>
        <w:pStyle w:val="aff1"/>
        <w:numPr>
          <w:ilvl w:val="0"/>
          <w:numId w:val="30"/>
        </w:numPr>
        <w:ind w:left="0" w:firstLine="709"/>
        <w:jc w:val="both"/>
        <w:rPr>
          <w:sz w:val="26"/>
          <w:szCs w:val="26"/>
        </w:rPr>
      </w:pPr>
      <w:r w:rsidRPr="00142C4A">
        <w:rPr>
          <w:sz w:val="26"/>
          <w:szCs w:val="26"/>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в рамках Федерального проекта « Поддержка семьи» – 54 000,0 тыс. рублей, в том числе объём субсидии из областного бюджета составляет 35 127,3 тыс. рублей;</w:t>
      </w:r>
    </w:p>
    <w:p w:rsidR="00D93354" w:rsidRPr="00142C4A" w:rsidRDefault="00D93354" w:rsidP="00D93354">
      <w:pPr>
        <w:pStyle w:val="aff1"/>
        <w:numPr>
          <w:ilvl w:val="0"/>
          <w:numId w:val="30"/>
        </w:numPr>
        <w:ind w:left="0" w:firstLine="709"/>
        <w:jc w:val="both"/>
      </w:pPr>
      <w:r w:rsidRPr="00142C4A">
        <w:rPr>
          <w:sz w:val="26"/>
          <w:szCs w:val="26"/>
        </w:rPr>
        <w:t>проведение капитального ремонта дошкольных образовательных учреждений – 1 127,3 тыс. рублей;</w:t>
      </w:r>
    </w:p>
    <w:p w:rsidR="00D93354" w:rsidRPr="00142C4A" w:rsidRDefault="00D93354" w:rsidP="00D93354">
      <w:pPr>
        <w:pStyle w:val="aff1"/>
        <w:numPr>
          <w:ilvl w:val="0"/>
          <w:numId w:val="30"/>
        </w:numPr>
        <w:ind w:left="0" w:firstLine="709"/>
        <w:jc w:val="both"/>
      </w:pPr>
      <w:r w:rsidRPr="00142C4A">
        <w:rPr>
          <w:sz w:val="26"/>
          <w:szCs w:val="26"/>
        </w:rPr>
        <w:t>проведение текущего ремонта дошкольных образовательных учреждений  – 20 000,0 тыс. рублей.</w:t>
      </w:r>
    </w:p>
    <w:p w:rsidR="00D93354" w:rsidRPr="00B90919" w:rsidRDefault="00D93354" w:rsidP="00D93354">
      <w:pPr>
        <w:ind w:firstLine="709"/>
        <w:jc w:val="both"/>
      </w:pPr>
      <w:r w:rsidRPr="00B90919">
        <w:rPr>
          <w:color w:val="000000"/>
          <w:sz w:val="26"/>
          <w:szCs w:val="26"/>
        </w:rPr>
        <w:t>На плановый период расходы предусмотрены: в 2027 году - 2 618 834,9 тыс. рублей, в 2028 году – 2 628 632,2 тыс. рублей.</w:t>
      </w:r>
    </w:p>
    <w:p w:rsidR="008320B6" w:rsidRDefault="008320B6" w:rsidP="00D93354">
      <w:pPr>
        <w:ind w:firstLine="709"/>
        <w:jc w:val="center"/>
        <w:rPr>
          <w:i/>
          <w:sz w:val="26"/>
          <w:szCs w:val="26"/>
        </w:rPr>
      </w:pPr>
    </w:p>
    <w:p w:rsidR="00060C41" w:rsidRPr="00701BE8" w:rsidRDefault="00060C41" w:rsidP="00D93354">
      <w:pPr>
        <w:ind w:firstLine="709"/>
        <w:jc w:val="center"/>
        <w:rPr>
          <w:i/>
          <w:sz w:val="26"/>
          <w:szCs w:val="26"/>
        </w:rPr>
      </w:pPr>
    </w:p>
    <w:p w:rsidR="00060C41" w:rsidRPr="00701BE8" w:rsidRDefault="00060C41" w:rsidP="00D93354">
      <w:pPr>
        <w:ind w:firstLine="709"/>
        <w:jc w:val="center"/>
        <w:rPr>
          <w:i/>
          <w:sz w:val="26"/>
          <w:szCs w:val="26"/>
        </w:rPr>
      </w:pPr>
    </w:p>
    <w:p w:rsidR="00060C41" w:rsidRPr="00701BE8" w:rsidRDefault="00060C41" w:rsidP="00D93354">
      <w:pPr>
        <w:ind w:firstLine="709"/>
        <w:jc w:val="center"/>
        <w:rPr>
          <w:i/>
          <w:sz w:val="26"/>
          <w:szCs w:val="26"/>
        </w:rPr>
      </w:pPr>
    </w:p>
    <w:p w:rsidR="00060C41" w:rsidRPr="00701BE8" w:rsidRDefault="00060C41" w:rsidP="00D93354">
      <w:pPr>
        <w:ind w:firstLine="709"/>
        <w:jc w:val="center"/>
        <w:rPr>
          <w:i/>
          <w:sz w:val="26"/>
          <w:szCs w:val="26"/>
        </w:rPr>
      </w:pPr>
    </w:p>
    <w:p w:rsidR="00D93354" w:rsidRPr="00D66F6B" w:rsidRDefault="00D93354" w:rsidP="00D93354">
      <w:pPr>
        <w:ind w:firstLine="709"/>
        <w:jc w:val="center"/>
      </w:pPr>
      <w:r w:rsidRPr="00D66F6B">
        <w:rPr>
          <w:i/>
          <w:sz w:val="26"/>
          <w:szCs w:val="26"/>
        </w:rPr>
        <w:lastRenderedPageBreak/>
        <w:t>Подраздел 0702 «Общее образование»</w:t>
      </w:r>
    </w:p>
    <w:p w:rsidR="00D93354" w:rsidRPr="00D66F6B" w:rsidRDefault="00D93354" w:rsidP="00D93354">
      <w:pPr>
        <w:ind w:firstLine="709"/>
        <w:jc w:val="center"/>
      </w:pPr>
    </w:p>
    <w:p w:rsidR="00D93354" w:rsidRPr="00D66F6B" w:rsidRDefault="00D93354" w:rsidP="008320B6">
      <w:pPr>
        <w:ind w:firstLine="709"/>
        <w:jc w:val="both"/>
      </w:pPr>
      <w:r w:rsidRPr="00D66F6B">
        <w:rPr>
          <w:sz w:val="26"/>
          <w:szCs w:val="26"/>
        </w:rPr>
        <w:t xml:space="preserve">По данному подразделу предусмотрены расходы в сумме </w:t>
      </w:r>
      <w:r>
        <w:rPr>
          <w:sz w:val="26"/>
          <w:szCs w:val="26"/>
        </w:rPr>
        <w:t>3 488 686,6</w:t>
      </w:r>
      <w:r w:rsidRPr="00D66F6B">
        <w:rPr>
          <w:sz w:val="26"/>
          <w:szCs w:val="26"/>
        </w:rPr>
        <w:t xml:space="preserve"> тыс. рублей (с уменьшением относительно уточненного плана 202</w:t>
      </w:r>
      <w:r>
        <w:rPr>
          <w:sz w:val="26"/>
          <w:szCs w:val="26"/>
        </w:rPr>
        <w:t>5</w:t>
      </w:r>
      <w:r w:rsidRPr="00D66F6B">
        <w:rPr>
          <w:sz w:val="26"/>
          <w:szCs w:val="26"/>
        </w:rPr>
        <w:t xml:space="preserve"> года на 1</w:t>
      </w:r>
      <w:r>
        <w:rPr>
          <w:sz w:val="26"/>
          <w:szCs w:val="26"/>
        </w:rPr>
        <w:t>26 052</w:t>
      </w:r>
      <w:r w:rsidRPr="00D66F6B">
        <w:rPr>
          <w:sz w:val="26"/>
          <w:szCs w:val="26"/>
        </w:rPr>
        <w:t>,</w:t>
      </w:r>
      <w:r>
        <w:rPr>
          <w:sz w:val="26"/>
          <w:szCs w:val="26"/>
        </w:rPr>
        <w:t>3</w:t>
      </w:r>
      <w:r w:rsidRPr="00D66F6B">
        <w:rPr>
          <w:sz w:val="26"/>
          <w:szCs w:val="26"/>
        </w:rPr>
        <w:t xml:space="preserve"> тыс. рублей) с направлением расходования по следующим направлениям: </w:t>
      </w:r>
    </w:p>
    <w:p w:rsidR="00D93354" w:rsidRPr="00B90919" w:rsidRDefault="00D93354" w:rsidP="008320B6">
      <w:pPr>
        <w:pStyle w:val="aff1"/>
        <w:numPr>
          <w:ilvl w:val="0"/>
          <w:numId w:val="31"/>
        </w:numPr>
        <w:ind w:left="0" w:firstLine="709"/>
        <w:jc w:val="both"/>
      </w:pPr>
      <w:r w:rsidRPr="00B90919">
        <w:rPr>
          <w:sz w:val="26"/>
          <w:szCs w:val="26"/>
        </w:rPr>
        <w:t>предоставление субсидий учреждениям общего образования – 756 345,5 тыс. рублей;</w:t>
      </w:r>
    </w:p>
    <w:p w:rsidR="00D93354" w:rsidRPr="00B90919" w:rsidRDefault="00D93354" w:rsidP="008320B6">
      <w:pPr>
        <w:pStyle w:val="aff1"/>
        <w:numPr>
          <w:ilvl w:val="0"/>
          <w:numId w:val="31"/>
        </w:numPr>
        <w:ind w:left="0" w:firstLine="709"/>
        <w:jc w:val="both"/>
      </w:pPr>
      <w:r w:rsidRPr="00B90919">
        <w:rPr>
          <w:sz w:val="26"/>
          <w:szCs w:val="26"/>
        </w:rPr>
        <w:t>реализация основных общеобразовательных программ в муниципальных общеобразовательных организациях (за счет средств субвенций) – 2 040 771,3 тыс. рублей, что выше уточненного плана 2025 года на 55 642,6 тыс. рублей;</w:t>
      </w:r>
    </w:p>
    <w:p w:rsidR="00D93354" w:rsidRPr="00B90919" w:rsidRDefault="00D93354" w:rsidP="008320B6">
      <w:pPr>
        <w:pStyle w:val="aff1"/>
        <w:numPr>
          <w:ilvl w:val="0"/>
          <w:numId w:val="31"/>
        </w:numPr>
        <w:ind w:left="0" w:firstLine="709"/>
        <w:jc w:val="both"/>
      </w:pPr>
      <w:r w:rsidRPr="00B90919">
        <w:rPr>
          <w:sz w:val="26"/>
          <w:szCs w:val="26"/>
        </w:rPr>
        <w:t>приведение учреждений общего образования в соответствие с требованиями технического регламента – 1 500,0 тыс. рублей;</w:t>
      </w:r>
    </w:p>
    <w:p w:rsidR="00D93354" w:rsidRPr="00B90919" w:rsidRDefault="00D93354" w:rsidP="008320B6">
      <w:pPr>
        <w:pStyle w:val="aff1"/>
        <w:numPr>
          <w:ilvl w:val="0"/>
          <w:numId w:val="31"/>
        </w:numPr>
        <w:ind w:left="0" w:firstLine="709"/>
        <w:jc w:val="both"/>
      </w:pPr>
      <w:r w:rsidRPr="00B90919">
        <w:rPr>
          <w:sz w:val="26"/>
          <w:szCs w:val="26"/>
        </w:rPr>
        <w:t>обеспечение питанием отдельных категорий обучающихся, получающих основное общее и среднее общее образование – 7 870,4 тыс. рублей;</w:t>
      </w:r>
    </w:p>
    <w:p w:rsidR="00D93354" w:rsidRPr="00B90919" w:rsidRDefault="00D93354" w:rsidP="008320B6">
      <w:pPr>
        <w:pStyle w:val="aff1"/>
        <w:numPr>
          <w:ilvl w:val="0"/>
          <w:numId w:val="31"/>
        </w:numPr>
        <w:tabs>
          <w:tab w:val="left" w:pos="851"/>
        </w:tabs>
        <w:ind w:left="0" w:firstLine="709"/>
        <w:jc w:val="both"/>
      </w:pPr>
      <w:r w:rsidRPr="00B90919">
        <w:rPr>
          <w:sz w:val="26"/>
          <w:szCs w:val="26"/>
        </w:rPr>
        <w:t xml:space="preserve"> выплаты ежемесячного денежного вознаграждения за классное руководство педагогическим работникам муниципальных общеобразовательных организаций – 152 075,5 тыс. рублей; </w:t>
      </w:r>
    </w:p>
    <w:p w:rsidR="00D93354" w:rsidRPr="00B90919" w:rsidRDefault="00D93354" w:rsidP="008320B6">
      <w:pPr>
        <w:pStyle w:val="aff1"/>
        <w:numPr>
          <w:ilvl w:val="0"/>
          <w:numId w:val="31"/>
        </w:numPr>
        <w:tabs>
          <w:tab w:val="left" w:pos="851"/>
        </w:tabs>
        <w:ind w:left="0" w:firstLine="709"/>
        <w:jc w:val="both"/>
      </w:pPr>
      <w:r w:rsidRPr="00B90919">
        <w:rPr>
          <w:sz w:val="26"/>
          <w:szCs w:val="26"/>
        </w:rPr>
        <w:t xml:space="preserve">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 202 238,9 тыс. рублей;</w:t>
      </w:r>
    </w:p>
    <w:p w:rsidR="00D93354" w:rsidRPr="00B90919" w:rsidRDefault="00D93354" w:rsidP="008320B6">
      <w:pPr>
        <w:pStyle w:val="aff1"/>
        <w:numPr>
          <w:ilvl w:val="0"/>
          <w:numId w:val="31"/>
        </w:numPr>
        <w:tabs>
          <w:tab w:val="left" w:pos="851"/>
        </w:tabs>
        <w:ind w:left="0" w:firstLine="709"/>
        <w:jc w:val="both"/>
      </w:pPr>
      <w:r w:rsidRPr="00B90919">
        <w:rPr>
          <w:sz w:val="26"/>
          <w:szCs w:val="26"/>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15 947,0 тыс. рублей;</w:t>
      </w:r>
    </w:p>
    <w:p w:rsidR="00D93354" w:rsidRPr="00B90919" w:rsidRDefault="008320B6" w:rsidP="008320B6">
      <w:pPr>
        <w:pStyle w:val="aff1"/>
        <w:numPr>
          <w:ilvl w:val="0"/>
          <w:numId w:val="31"/>
        </w:numPr>
        <w:tabs>
          <w:tab w:val="left" w:pos="851"/>
        </w:tabs>
        <w:ind w:left="0" w:firstLine="709"/>
        <w:jc w:val="both"/>
      </w:pPr>
      <w:r>
        <w:rPr>
          <w:sz w:val="26"/>
          <w:szCs w:val="26"/>
        </w:rPr>
        <w:t xml:space="preserve"> о</w:t>
      </w:r>
      <w:r w:rsidR="00D93354">
        <w:rPr>
          <w:sz w:val="26"/>
          <w:szCs w:val="26"/>
        </w:rPr>
        <w:t>беспечение бесплатным горячим питанием один раз в день детей из многодетных семей, обучающихся в муниципальных общеобразовательных организациях – 36 192,4 тыс. рублей;</w:t>
      </w:r>
    </w:p>
    <w:p w:rsidR="00D93354" w:rsidRPr="00142C4A" w:rsidRDefault="00D93354" w:rsidP="008320B6">
      <w:pPr>
        <w:pStyle w:val="aff1"/>
        <w:numPr>
          <w:ilvl w:val="0"/>
          <w:numId w:val="31"/>
        </w:numPr>
        <w:ind w:left="0" w:firstLine="709"/>
        <w:jc w:val="both"/>
      </w:pPr>
      <w:r w:rsidRPr="00142C4A">
        <w:rPr>
          <w:sz w:val="26"/>
          <w:szCs w:val="26"/>
        </w:rPr>
        <w:t>реализация мероприятий по модернизации школьных систем образования – 84 545,3 тыс. рублей, в том числе объем субсидии из областного бюджета составляет 21 569,6 тыс. рублей;</w:t>
      </w:r>
    </w:p>
    <w:p w:rsidR="00D93354" w:rsidRPr="00142C4A" w:rsidRDefault="00D93354" w:rsidP="008320B6">
      <w:pPr>
        <w:pStyle w:val="aff1"/>
        <w:numPr>
          <w:ilvl w:val="0"/>
          <w:numId w:val="31"/>
        </w:numPr>
        <w:ind w:left="0" w:firstLine="709"/>
        <w:jc w:val="both"/>
      </w:pPr>
      <w:r w:rsidRPr="00142C4A">
        <w:rPr>
          <w:sz w:val="26"/>
          <w:szCs w:val="26"/>
        </w:rPr>
        <w:t>проведение капитального ремонта общеобразовательных учреждений – 12 024,3 тыс. рублей;</w:t>
      </w:r>
    </w:p>
    <w:p w:rsidR="00D93354" w:rsidRPr="00142C4A" w:rsidRDefault="00D93354" w:rsidP="008320B6">
      <w:pPr>
        <w:pStyle w:val="aff1"/>
        <w:numPr>
          <w:ilvl w:val="0"/>
          <w:numId w:val="31"/>
        </w:numPr>
        <w:ind w:left="0" w:firstLine="709"/>
        <w:jc w:val="both"/>
      </w:pPr>
      <w:r w:rsidRPr="00142C4A">
        <w:rPr>
          <w:sz w:val="26"/>
          <w:szCs w:val="26"/>
        </w:rPr>
        <w:t>проведение текущего ремонта общеобразовательных учреждений – 15 000,0 тыс. рублей</w:t>
      </w:r>
      <w:r w:rsidR="00DA5B22">
        <w:rPr>
          <w:sz w:val="26"/>
          <w:szCs w:val="26"/>
        </w:rPr>
        <w:t>.</w:t>
      </w:r>
    </w:p>
    <w:p w:rsidR="00D93354" w:rsidRPr="00040B01" w:rsidRDefault="00D93354" w:rsidP="00DA5B22">
      <w:pPr>
        <w:tabs>
          <w:tab w:val="left" w:pos="0"/>
        </w:tabs>
        <w:ind w:firstLine="709"/>
        <w:jc w:val="both"/>
        <w:rPr>
          <w:color w:val="000000"/>
          <w:sz w:val="26"/>
          <w:szCs w:val="26"/>
        </w:rPr>
      </w:pPr>
      <w:r w:rsidRPr="00040B01">
        <w:rPr>
          <w:color w:val="000000"/>
          <w:sz w:val="26"/>
          <w:szCs w:val="26"/>
        </w:rPr>
        <w:t xml:space="preserve">По объектам Адресной инвестиционной программы города Костромы </w:t>
      </w:r>
      <w:r w:rsidRPr="00040B01">
        <w:rPr>
          <w:sz w:val="26"/>
          <w:szCs w:val="26"/>
        </w:rPr>
        <w:t xml:space="preserve">предусмотрены </w:t>
      </w:r>
      <w:r w:rsidRPr="00040B01">
        <w:rPr>
          <w:color w:val="000000"/>
          <w:sz w:val="26"/>
          <w:szCs w:val="26"/>
        </w:rPr>
        <w:t>бюджетные ассигнования в объёме 164 176,0 тыс. рублей</w:t>
      </w:r>
      <w:r>
        <w:rPr>
          <w:color w:val="000000"/>
          <w:sz w:val="26"/>
          <w:szCs w:val="26"/>
        </w:rPr>
        <w:t>, в том числе</w:t>
      </w:r>
      <w:r w:rsidRPr="00040B01">
        <w:rPr>
          <w:color w:val="000000"/>
          <w:sz w:val="26"/>
          <w:szCs w:val="26"/>
        </w:rPr>
        <w:t>:</w:t>
      </w:r>
    </w:p>
    <w:p w:rsidR="00D93354" w:rsidRPr="00142C4A" w:rsidRDefault="00D93354" w:rsidP="00DA5B22">
      <w:pPr>
        <w:pStyle w:val="aff1"/>
        <w:numPr>
          <w:ilvl w:val="0"/>
          <w:numId w:val="31"/>
        </w:numPr>
        <w:tabs>
          <w:tab w:val="left" w:pos="0"/>
        </w:tabs>
        <w:ind w:left="0" w:firstLine="709"/>
        <w:jc w:val="both"/>
        <w:rPr>
          <w:color w:val="000000"/>
          <w:sz w:val="26"/>
          <w:szCs w:val="26"/>
        </w:rPr>
      </w:pPr>
      <w:r>
        <w:rPr>
          <w:color w:val="000000"/>
          <w:sz w:val="26"/>
          <w:szCs w:val="26"/>
        </w:rPr>
        <w:t xml:space="preserve">на </w:t>
      </w:r>
      <w:r w:rsidRPr="00142C4A">
        <w:rPr>
          <w:color w:val="000000"/>
          <w:sz w:val="26"/>
          <w:szCs w:val="26"/>
        </w:rPr>
        <w:t>строительство школы на 825 мест в микрорайоне Венеция – 130 000,0 тыс. рублей;</w:t>
      </w:r>
    </w:p>
    <w:p w:rsidR="00D93354" w:rsidRPr="00142C4A" w:rsidRDefault="00D93354" w:rsidP="00DA5B22">
      <w:pPr>
        <w:pStyle w:val="aff1"/>
        <w:numPr>
          <w:ilvl w:val="0"/>
          <w:numId w:val="31"/>
        </w:numPr>
        <w:tabs>
          <w:tab w:val="left" w:pos="0"/>
        </w:tabs>
        <w:ind w:left="0" w:firstLine="709"/>
        <w:jc w:val="both"/>
        <w:rPr>
          <w:color w:val="000000"/>
          <w:sz w:val="26"/>
          <w:szCs w:val="26"/>
        </w:rPr>
      </w:pPr>
      <w:r>
        <w:rPr>
          <w:color w:val="000000"/>
          <w:sz w:val="26"/>
          <w:szCs w:val="26"/>
        </w:rPr>
        <w:t xml:space="preserve">на </w:t>
      </w:r>
      <w:r w:rsidRPr="00142C4A">
        <w:rPr>
          <w:color w:val="000000"/>
          <w:sz w:val="26"/>
          <w:szCs w:val="26"/>
        </w:rPr>
        <w:t>реконструкци</w:t>
      </w:r>
      <w:r>
        <w:rPr>
          <w:color w:val="000000"/>
          <w:sz w:val="26"/>
          <w:szCs w:val="26"/>
        </w:rPr>
        <w:t>ю</w:t>
      </w:r>
      <w:r w:rsidRPr="00142C4A">
        <w:rPr>
          <w:color w:val="000000"/>
          <w:sz w:val="26"/>
          <w:szCs w:val="26"/>
        </w:rPr>
        <w:t xml:space="preserve"> здания школы № 30, расположенной по адресу: </w:t>
      </w:r>
      <w:proofErr w:type="gramStart"/>
      <w:r w:rsidRPr="00142C4A">
        <w:rPr>
          <w:color w:val="000000"/>
          <w:sz w:val="26"/>
          <w:szCs w:val="26"/>
        </w:rPr>
        <w:t>г</w:t>
      </w:r>
      <w:proofErr w:type="gramEnd"/>
      <w:r w:rsidRPr="00142C4A">
        <w:rPr>
          <w:color w:val="000000"/>
          <w:sz w:val="26"/>
          <w:szCs w:val="26"/>
        </w:rPr>
        <w:t>.</w:t>
      </w:r>
      <w:r w:rsidR="00701BE8">
        <w:rPr>
          <w:color w:val="000000"/>
          <w:sz w:val="26"/>
          <w:szCs w:val="26"/>
          <w:lang w:val="en-US"/>
        </w:rPr>
        <w:t> </w:t>
      </w:r>
      <w:r w:rsidRPr="00142C4A">
        <w:rPr>
          <w:color w:val="000000"/>
          <w:sz w:val="26"/>
          <w:szCs w:val="26"/>
        </w:rPr>
        <w:t xml:space="preserve">Кострома, улица Мясницкая, 19а </w:t>
      </w:r>
      <w:r w:rsidR="00701BE8" w:rsidRPr="00F36E93">
        <w:rPr>
          <w:color w:val="000000"/>
          <w:sz w:val="26"/>
          <w:szCs w:val="26"/>
        </w:rPr>
        <w:t>–</w:t>
      </w:r>
      <w:r w:rsidR="00701BE8" w:rsidRPr="00701BE8">
        <w:rPr>
          <w:color w:val="000000"/>
          <w:sz w:val="26"/>
          <w:szCs w:val="26"/>
        </w:rPr>
        <w:t xml:space="preserve"> </w:t>
      </w:r>
      <w:r w:rsidRPr="00142C4A">
        <w:rPr>
          <w:color w:val="000000"/>
          <w:sz w:val="26"/>
          <w:szCs w:val="26"/>
        </w:rPr>
        <w:t>34 176,0 тыс. рублей.</w:t>
      </w:r>
    </w:p>
    <w:p w:rsidR="00D93354" w:rsidRPr="00F36E93" w:rsidRDefault="00D93354" w:rsidP="00DA5B22">
      <w:pPr>
        <w:pStyle w:val="aff1"/>
        <w:tabs>
          <w:tab w:val="left" w:pos="0"/>
        </w:tabs>
        <w:ind w:left="0" w:firstLine="709"/>
        <w:jc w:val="both"/>
        <w:rPr>
          <w:color w:val="000000"/>
          <w:sz w:val="26"/>
          <w:szCs w:val="26"/>
        </w:rPr>
      </w:pPr>
      <w:r w:rsidRPr="00F36E93">
        <w:rPr>
          <w:color w:val="000000"/>
          <w:sz w:val="26"/>
          <w:szCs w:val="26"/>
        </w:rPr>
        <w:t xml:space="preserve">На плановый период расходы предусмотрены в следующих объемах: </w:t>
      </w:r>
    </w:p>
    <w:p w:rsidR="00D93354" w:rsidRPr="00F36E93" w:rsidRDefault="00D93354" w:rsidP="00DA5B22">
      <w:pPr>
        <w:tabs>
          <w:tab w:val="left" w:pos="0"/>
        </w:tabs>
        <w:ind w:firstLine="709"/>
        <w:jc w:val="both"/>
      </w:pPr>
      <w:r w:rsidRPr="00F36E93">
        <w:rPr>
          <w:color w:val="000000"/>
          <w:sz w:val="26"/>
          <w:szCs w:val="26"/>
        </w:rPr>
        <w:t>2027 год – 3 272 908,9 тыс. рублей, 2028 год – 3 293 451,7 тыс. рублей.</w:t>
      </w:r>
    </w:p>
    <w:p w:rsidR="00D93354" w:rsidRPr="00D11128" w:rsidRDefault="00D93354" w:rsidP="00D93354">
      <w:pPr>
        <w:ind w:firstLine="709"/>
        <w:jc w:val="right"/>
        <w:rPr>
          <w:highlight w:val="yellow"/>
        </w:rPr>
      </w:pPr>
    </w:p>
    <w:p w:rsidR="00D93354" w:rsidRPr="00D66F6B" w:rsidRDefault="00D93354" w:rsidP="00D93354">
      <w:pPr>
        <w:ind w:firstLine="709"/>
        <w:jc w:val="center"/>
      </w:pPr>
      <w:r w:rsidRPr="005229D4">
        <w:rPr>
          <w:i/>
          <w:sz w:val="26"/>
          <w:szCs w:val="26"/>
        </w:rPr>
        <w:t>Подраздел 0703 «Дополнительное образование детей»</w:t>
      </w:r>
    </w:p>
    <w:p w:rsidR="00D93354" w:rsidRPr="00D66F6B" w:rsidRDefault="00D93354" w:rsidP="00D93354">
      <w:pPr>
        <w:ind w:firstLine="709"/>
        <w:jc w:val="center"/>
      </w:pPr>
    </w:p>
    <w:p w:rsidR="00D93354" w:rsidRPr="00D66F6B" w:rsidRDefault="00D93354" w:rsidP="00D93354">
      <w:pPr>
        <w:ind w:firstLine="709"/>
        <w:jc w:val="both"/>
      </w:pPr>
      <w:r w:rsidRPr="00D66F6B">
        <w:rPr>
          <w:sz w:val="26"/>
          <w:szCs w:val="26"/>
        </w:rPr>
        <w:t xml:space="preserve">По данному подразделу предусмотрены бюджетные ассигнования на обеспечение деятельности учреждений дополнительного образования в сумме </w:t>
      </w:r>
      <w:r>
        <w:rPr>
          <w:sz w:val="26"/>
          <w:szCs w:val="26"/>
        </w:rPr>
        <w:lastRenderedPageBreak/>
        <w:t>718 825,4</w:t>
      </w:r>
      <w:r w:rsidRPr="00D66F6B">
        <w:rPr>
          <w:sz w:val="26"/>
          <w:szCs w:val="26"/>
        </w:rPr>
        <w:t xml:space="preserve"> тыс. рублей, что ниже плановых назначений 202</w:t>
      </w:r>
      <w:r>
        <w:rPr>
          <w:sz w:val="26"/>
          <w:szCs w:val="26"/>
        </w:rPr>
        <w:t>5</w:t>
      </w:r>
      <w:r w:rsidRPr="00D66F6B">
        <w:rPr>
          <w:sz w:val="26"/>
          <w:szCs w:val="26"/>
        </w:rPr>
        <w:t xml:space="preserve"> года на 17 </w:t>
      </w:r>
      <w:r>
        <w:rPr>
          <w:sz w:val="26"/>
          <w:szCs w:val="26"/>
        </w:rPr>
        <w:t>697</w:t>
      </w:r>
      <w:r w:rsidRPr="00D66F6B">
        <w:rPr>
          <w:sz w:val="26"/>
          <w:szCs w:val="26"/>
        </w:rPr>
        <w:t>,</w:t>
      </w:r>
      <w:r>
        <w:rPr>
          <w:sz w:val="26"/>
          <w:szCs w:val="26"/>
        </w:rPr>
        <w:t>8</w:t>
      </w:r>
      <w:r w:rsidRPr="00D66F6B">
        <w:rPr>
          <w:sz w:val="26"/>
          <w:szCs w:val="26"/>
        </w:rPr>
        <w:t xml:space="preserve"> тыс. рублей.</w:t>
      </w:r>
    </w:p>
    <w:p w:rsidR="00D93354" w:rsidRPr="00F36E93" w:rsidRDefault="00D93354" w:rsidP="00D93354">
      <w:pPr>
        <w:ind w:firstLine="709"/>
        <w:jc w:val="both"/>
      </w:pPr>
      <w:r w:rsidRPr="00F36E93">
        <w:rPr>
          <w:sz w:val="26"/>
          <w:szCs w:val="26"/>
        </w:rPr>
        <w:t>По данному подразделу финансируются следующие расходы:</w:t>
      </w:r>
    </w:p>
    <w:p w:rsidR="00D93354" w:rsidRPr="00F36E93" w:rsidRDefault="00D93354" w:rsidP="00D93354">
      <w:pPr>
        <w:pStyle w:val="aff1"/>
        <w:numPr>
          <w:ilvl w:val="0"/>
          <w:numId w:val="32"/>
        </w:numPr>
        <w:ind w:left="0" w:firstLine="709"/>
        <w:jc w:val="both"/>
      </w:pPr>
      <w:r w:rsidRPr="00F36E93">
        <w:rPr>
          <w:sz w:val="26"/>
          <w:szCs w:val="26"/>
        </w:rPr>
        <w:t>музыкальные, художественные школы, школы искусств – 333 874,6 тыс. рублей;</w:t>
      </w:r>
    </w:p>
    <w:p w:rsidR="00D93354" w:rsidRPr="00F36E93" w:rsidRDefault="00D93354" w:rsidP="00D93354">
      <w:pPr>
        <w:pStyle w:val="aff1"/>
        <w:numPr>
          <w:ilvl w:val="0"/>
          <w:numId w:val="32"/>
        </w:numPr>
        <w:ind w:left="0" w:firstLine="709"/>
        <w:jc w:val="both"/>
      </w:pPr>
      <w:r w:rsidRPr="00F36E93">
        <w:rPr>
          <w:sz w:val="26"/>
          <w:szCs w:val="26"/>
        </w:rPr>
        <w:t xml:space="preserve"> спортивные школы – 40 242,7 тыс. рублей;</w:t>
      </w:r>
    </w:p>
    <w:p w:rsidR="00D93354" w:rsidRPr="00F36E93" w:rsidRDefault="00D93354" w:rsidP="00D93354">
      <w:pPr>
        <w:pStyle w:val="aff1"/>
        <w:numPr>
          <w:ilvl w:val="0"/>
          <w:numId w:val="32"/>
        </w:numPr>
        <w:ind w:left="0" w:firstLine="709"/>
        <w:jc w:val="both"/>
      </w:pPr>
      <w:r w:rsidRPr="00F36E93">
        <w:rPr>
          <w:sz w:val="26"/>
          <w:szCs w:val="26"/>
        </w:rPr>
        <w:t>внешкольные учреждения в сфере дошкольного и общего образования – 288 685,6 тыс. рублей;</w:t>
      </w:r>
    </w:p>
    <w:p w:rsidR="00D93354" w:rsidRPr="00F36E93" w:rsidRDefault="00D93354" w:rsidP="00D93354">
      <w:pPr>
        <w:pStyle w:val="aff1"/>
        <w:numPr>
          <w:ilvl w:val="0"/>
          <w:numId w:val="32"/>
        </w:numPr>
        <w:ind w:left="0" w:firstLine="709"/>
        <w:jc w:val="both"/>
      </w:pPr>
      <w:r w:rsidRPr="00F36E93">
        <w:rPr>
          <w:sz w:val="26"/>
          <w:szCs w:val="26"/>
        </w:rPr>
        <w:t>предоставление субсидий, а также грантов в форме субсидий в связи с оказанием услуг по реализации дополнительных общеобразовательных программ (муниципальный социальный заказ) – 24 226,1 тыс. рублей;</w:t>
      </w:r>
    </w:p>
    <w:p w:rsidR="00D93354" w:rsidRPr="00D11128" w:rsidRDefault="00D93354" w:rsidP="00D93354">
      <w:pPr>
        <w:pStyle w:val="aff1"/>
        <w:ind w:left="709"/>
        <w:jc w:val="both"/>
        <w:rPr>
          <w:highlight w:val="yellow"/>
        </w:rPr>
      </w:pPr>
      <w:r>
        <w:rPr>
          <w:sz w:val="26"/>
          <w:szCs w:val="26"/>
        </w:rPr>
        <w:t xml:space="preserve">- </w:t>
      </w:r>
      <w:r w:rsidRPr="00F36E93">
        <w:rPr>
          <w:sz w:val="26"/>
          <w:szCs w:val="26"/>
        </w:rPr>
        <w:t xml:space="preserve"> мероприятия в рамках реализации муниципальной программы «Безопасность дорожного движения на территории города Костромы» - 395,0 тыс. рублей;</w:t>
      </w:r>
    </w:p>
    <w:p w:rsidR="00D93354" w:rsidRPr="009649E3" w:rsidRDefault="00D93354" w:rsidP="00D93354">
      <w:pPr>
        <w:pStyle w:val="aff1"/>
        <w:numPr>
          <w:ilvl w:val="0"/>
          <w:numId w:val="32"/>
        </w:numPr>
        <w:ind w:left="0" w:firstLine="709"/>
        <w:jc w:val="both"/>
        <w:rPr>
          <w:sz w:val="26"/>
          <w:szCs w:val="26"/>
        </w:rPr>
      </w:pPr>
      <w:r w:rsidRPr="009649E3">
        <w:rPr>
          <w:sz w:val="26"/>
          <w:szCs w:val="26"/>
        </w:rPr>
        <w:t>проведение капитального ремонта муниципальных образовательных организаций дополнительного образования – 5 000,0 тыс. рублей;</w:t>
      </w:r>
    </w:p>
    <w:p w:rsidR="00D93354" w:rsidRPr="009649E3" w:rsidRDefault="00D93354" w:rsidP="00D93354">
      <w:pPr>
        <w:pStyle w:val="aff1"/>
        <w:numPr>
          <w:ilvl w:val="0"/>
          <w:numId w:val="32"/>
        </w:numPr>
        <w:ind w:left="0" w:firstLine="709"/>
        <w:jc w:val="both"/>
      </w:pPr>
      <w:r w:rsidRPr="009649E3">
        <w:rPr>
          <w:sz w:val="26"/>
          <w:szCs w:val="26"/>
        </w:rPr>
        <w:t>проведение текущего ремонта учреждений дополнительного образования детей – 2 000,0 тыс. рублей.</w:t>
      </w:r>
    </w:p>
    <w:p w:rsidR="00D93354" w:rsidRPr="009649E3" w:rsidRDefault="00D93354" w:rsidP="00D93354">
      <w:pPr>
        <w:pStyle w:val="aff1"/>
        <w:numPr>
          <w:ilvl w:val="0"/>
          <w:numId w:val="32"/>
        </w:numPr>
        <w:ind w:left="0" w:firstLine="709"/>
        <w:jc w:val="both"/>
      </w:pPr>
      <w:r w:rsidRPr="009649E3">
        <w:rPr>
          <w:color w:val="000000"/>
          <w:sz w:val="26"/>
          <w:szCs w:val="26"/>
        </w:rPr>
        <w:t>предусмотрены бюджетные ассигнования в объеме 24 401,1 тыс. рублей</w:t>
      </w:r>
      <w:r w:rsidRPr="009649E3">
        <w:rPr>
          <w:sz w:val="26"/>
          <w:szCs w:val="26"/>
        </w:rPr>
        <w:t xml:space="preserve"> </w:t>
      </w:r>
      <w:r w:rsidRPr="009649E3">
        <w:rPr>
          <w:color w:val="000000"/>
          <w:sz w:val="26"/>
          <w:szCs w:val="26"/>
        </w:rPr>
        <w:t>по объекту Адресной инвестиционной программы города Костромы на строительство детской школы искусств по адресу: город Кострома, улица Березовая роща,16.</w:t>
      </w:r>
    </w:p>
    <w:p w:rsidR="00D93354" w:rsidRPr="00F36E93" w:rsidRDefault="00D93354" w:rsidP="00D93354">
      <w:pPr>
        <w:ind w:firstLine="709"/>
        <w:jc w:val="both"/>
      </w:pPr>
      <w:r w:rsidRPr="00F36E93">
        <w:rPr>
          <w:sz w:val="26"/>
          <w:szCs w:val="26"/>
        </w:rPr>
        <w:t xml:space="preserve">На 2027 и 2028 год расходы предусмотрены в сумме 735 708,2 тыс. рублей и 699 029,0 тыс. рублей соответственно. </w:t>
      </w:r>
    </w:p>
    <w:p w:rsidR="00D93354" w:rsidRPr="00D11128" w:rsidRDefault="00D93354" w:rsidP="00D93354">
      <w:pPr>
        <w:ind w:firstLine="709"/>
        <w:jc w:val="both"/>
        <w:rPr>
          <w:highlight w:val="yellow"/>
        </w:rPr>
      </w:pPr>
    </w:p>
    <w:p w:rsidR="00D93354" w:rsidRPr="00F36E93" w:rsidRDefault="00D93354" w:rsidP="00D93354">
      <w:pPr>
        <w:ind w:firstLine="709"/>
        <w:jc w:val="center"/>
      </w:pPr>
      <w:r w:rsidRPr="00F36E93">
        <w:rPr>
          <w:i/>
          <w:sz w:val="26"/>
          <w:szCs w:val="26"/>
        </w:rPr>
        <w:t>Подраздел 0707 «Молодежная политика»</w:t>
      </w:r>
    </w:p>
    <w:p w:rsidR="00D93354" w:rsidRPr="00F36E93" w:rsidRDefault="00D93354" w:rsidP="00D93354">
      <w:pPr>
        <w:ind w:firstLine="709"/>
        <w:jc w:val="center"/>
      </w:pPr>
    </w:p>
    <w:p w:rsidR="00D93354" w:rsidRPr="00F36E93" w:rsidRDefault="00D93354" w:rsidP="00D93354">
      <w:pPr>
        <w:ind w:firstLine="709"/>
        <w:jc w:val="both"/>
      </w:pPr>
      <w:r w:rsidRPr="00F36E93">
        <w:rPr>
          <w:sz w:val="26"/>
          <w:szCs w:val="26"/>
        </w:rPr>
        <w:t>Финансирование расходов за счет средств бюджета города планируется в объеме 22 196,0 тыс. рублей, что выше уточненных плановых назначений по данному показателю 2025 года на 1 759,0 тыс. рублей.</w:t>
      </w:r>
    </w:p>
    <w:p w:rsidR="00D93354" w:rsidRPr="00F36E93" w:rsidRDefault="00D93354" w:rsidP="00D93354">
      <w:pPr>
        <w:ind w:firstLine="709"/>
        <w:jc w:val="both"/>
      </w:pPr>
      <w:r w:rsidRPr="00F36E93">
        <w:rPr>
          <w:sz w:val="26"/>
          <w:szCs w:val="26"/>
        </w:rPr>
        <w:t>Предусмотрены расходы на содержание муниципального бюджетного учреждения «Молодежный центр «Пале</w:t>
      </w:r>
      <w:r>
        <w:rPr>
          <w:sz w:val="26"/>
          <w:szCs w:val="26"/>
        </w:rPr>
        <w:t>»» в сумме 20 693,5</w:t>
      </w:r>
      <w:r w:rsidRPr="00F36E93">
        <w:rPr>
          <w:sz w:val="26"/>
          <w:szCs w:val="26"/>
        </w:rPr>
        <w:t xml:space="preserve"> тыс. рублей,</w:t>
      </w:r>
      <w:r>
        <w:rPr>
          <w:sz w:val="26"/>
          <w:szCs w:val="26"/>
        </w:rPr>
        <w:t xml:space="preserve"> мероприятия в области молодежной политики 1 242,5 тыс. рублей,</w:t>
      </w:r>
      <w:r w:rsidRPr="00F36E93">
        <w:rPr>
          <w:sz w:val="26"/>
          <w:szCs w:val="26"/>
        </w:rPr>
        <w:t xml:space="preserve"> а также на премию для поддержки талантливой и социально активной молодежи – 260,0 тыс. рублей.</w:t>
      </w:r>
    </w:p>
    <w:p w:rsidR="00D93354" w:rsidRPr="00F36E93" w:rsidRDefault="00D93354" w:rsidP="00D93354">
      <w:pPr>
        <w:ind w:firstLine="709"/>
        <w:jc w:val="both"/>
      </w:pPr>
      <w:r w:rsidRPr="00F36E93">
        <w:rPr>
          <w:sz w:val="26"/>
          <w:szCs w:val="26"/>
        </w:rPr>
        <w:t>На плановый период 2027 и 2028 годов расходы предусмотрены 20 889,2 тыс. рублей и 22 029,0 тыс. рублей соответственно.</w:t>
      </w:r>
    </w:p>
    <w:p w:rsidR="00D93354" w:rsidRPr="00D11128" w:rsidRDefault="00D93354" w:rsidP="00D93354">
      <w:pPr>
        <w:ind w:firstLine="709"/>
        <w:jc w:val="both"/>
        <w:rPr>
          <w:highlight w:val="yellow"/>
        </w:rPr>
      </w:pPr>
    </w:p>
    <w:p w:rsidR="00D93354" w:rsidRPr="007D16E5" w:rsidRDefault="00D93354" w:rsidP="00D93354">
      <w:pPr>
        <w:ind w:firstLine="709"/>
        <w:jc w:val="center"/>
      </w:pPr>
      <w:r w:rsidRPr="007D16E5">
        <w:rPr>
          <w:i/>
          <w:sz w:val="26"/>
          <w:szCs w:val="26"/>
        </w:rPr>
        <w:t>Подраздел 0709 «Другие вопросы в области образования»</w:t>
      </w:r>
    </w:p>
    <w:p w:rsidR="00D93354" w:rsidRPr="00D11128" w:rsidRDefault="00D93354" w:rsidP="00D93354">
      <w:pPr>
        <w:ind w:firstLine="709"/>
        <w:jc w:val="center"/>
        <w:rPr>
          <w:highlight w:val="yellow"/>
        </w:rPr>
      </w:pPr>
    </w:p>
    <w:p w:rsidR="00D93354" w:rsidRPr="00023AE1" w:rsidRDefault="00D93354" w:rsidP="00D93354">
      <w:pPr>
        <w:ind w:firstLine="709"/>
        <w:jc w:val="both"/>
      </w:pPr>
      <w:r w:rsidRPr="00023AE1">
        <w:rPr>
          <w:sz w:val="26"/>
          <w:szCs w:val="26"/>
        </w:rPr>
        <w:t>По данному подразделу предусмотрены бюджетные ассигнования в сумме 171 991,5 тыс. рублей, что на 21 555,4 тыс. рублей выше уточненного плана на 2025 год, в том числе по следующим направлениям:</w:t>
      </w:r>
    </w:p>
    <w:p w:rsidR="00D93354" w:rsidRPr="00023AE1" w:rsidRDefault="00D93354" w:rsidP="00D93354">
      <w:pPr>
        <w:pStyle w:val="aff1"/>
        <w:numPr>
          <w:ilvl w:val="0"/>
          <w:numId w:val="26"/>
        </w:numPr>
        <w:ind w:left="0" w:firstLine="709"/>
        <w:jc w:val="both"/>
      </w:pPr>
      <w:r w:rsidRPr="00023AE1">
        <w:rPr>
          <w:color w:val="000000"/>
          <w:sz w:val="26"/>
          <w:szCs w:val="26"/>
        </w:rPr>
        <w:t xml:space="preserve">обеспечение деятельности учреждений, обеспечивающих предоставление услуг в сфере образования </w:t>
      </w:r>
      <w:r w:rsidRPr="00023AE1">
        <w:rPr>
          <w:sz w:val="26"/>
          <w:szCs w:val="26"/>
        </w:rPr>
        <w:t xml:space="preserve">(городской центр обеспечения качества образования, ЦППМС) </w:t>
      </w:r>
      <w:r w:rsidRPr="00023AE1">
        <w:rPr>
          <w:color w:val="000000"/>
          <w:sz w:val="26"/>
          <w:szCs w:val="26"/>
        </w:rPr>
        <w:t xml:space="preserve">– 34 676,0 тыс. рублей; </w:t>
      </w:r>
    </w:p>
    <w:p w:rsidR="00D93354" w:rsidRPr="00023AE1" w:rsidRDefault="00D93354" w:rsidP="00D93354">
      <w:pPr>
        <w:pStyle w:val="aff1"/>
        <w:numPr>
          <w:ilvl w:val="0"/>
          <w:numId w:val="26"/>
        </w:numPr>
        <w:ind w:left="0" w:firstLine="709"/>
        <w:jc w:val="both"/>
      </w:pPr>
      <w:r>
        <w:rPr>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 4 453,1 тыс. рублей;</w:t>
      </w:r>
    </w:p>
    <w:p w:rsidR="00D93354" w:rsidRPr="00023AE1" w:rsidRDefault="00D93354" w:rsidP="00D93354">
      <w:pPr>
        <w:pStyle w:val="aff1"/>
        <w:numPr>
          <w:ilvl w:val="0"/>
          <w:numId w:val="26"/>
        </w:numPr>
        <w:ind w:left="0" w:firstLine="709"/>
        <w:jc w:val="both"/>
      </w:pPr>
      <w:r w:rsidRPr="00023AE1">
        <w:rPr>
          <w:sz w:val="26"/>
          <w:szCs w:val="26"/>
        </w:rPr>
        <w:t>проведение мероприятий летней оздоровительной кампании детей – 51 953,1 тыс. рублей;</w:t>
      </w:r>
    </w:p>
    <w:p w:rsidR="00D93354" w:rsidRPr="00023AE1" w:rsidRDefault="00D93354" w:rsidP="00D93354">
      <w:pPr>
        <w:pStyle w:val="aff1"/>
        <w:numPr>
          <w:ilvl w:val="0"/>
          <w:numId w:val="26"/>
        </w:numPr>
        <w:ind w:left="0" w:firstLine="709"/>
        <w:jc w:val="both"/>
      </w:pPr>
      <w:r w:rsidRPr="00023AE1">
        <w:rPr>
          <w:sz w:val="26"/>
          <w:szCs w:val="26"/>
        </w:rPr>
        <w:lastRenderedPageBreak/>
        <w:t>проведение мероприятий в области образования – 5 739,0 тыс. рублей;</w:t>
      </w:r>
    </w:p>
    <w:p w:rsidR="00FE00FC" w:rsidRPr="00486F47" w:rsidRDefault="00FE00FC" w:rsidP="00FE00FC">
      <w:pPr>
        <w:pStyle w:val="aff1"/>
        <w:numPr>
          <w:ilvl w:val="0"/>
          <w:numId w:val="26"/>
        </w:numPr>
        <w:ind w:left="0" w:firstLine="709"/>
        <w:jc w:val="both"/>
      </w:pPr>
      <w:r w:rsidRPr="00486F47">
        <w:rPr>
          <w:sz w:val="26"/>
          <w:szCs w:val="26"/>
        </w:rPr>
        <w:t xml:space="preserve">содержание аппарата Комитета  – </w:t>
      </w:r>
      <w:r>
        <w:rPr>
          <w:sz w:val="26"/>
          <w:szCs w:val="26"/>
        </w:rPr>
        <w:t>53 170,3</w:t>
      </w:r>
      <w:r w:rsidRPr="00486F47">
        <w:rPr>
          <w:sz w:val="26"/>
          <w:szCs w:val="26"/>
        </w:rPr>
        <w:t xml:space="preserve"> тыс. рублей, в том числе </w:t>
      </w:r>
      <w:r>
        <w:rPr>
          <w:sz w:val="26"/>
          <w:szCs w:val="26"/>
        </w:rPr>
        <w:t>5 568,8</w:t>
      </w:r>
      <w:r w:rsidRPr="00486F47">
        <w:rPr>
          <w:sz w:val="26"/>
          <w:szCs w:val="26"/>
        </w:rPr>
        <w:t xml:space="preserve"> тыс. рублей на осуществление государственных полномочий по образованию и организации деятельности комиссий по делам несовершеннолетних и защите их прав;</w:t>
      </w:r>
    </w:p>
    <w:p w:rsidR="00D93354" w:rsidRPr="00023AE1" w:rsidRDefault="00D93354" w:rsidP="00D93354">
      <w:pPr>
        <w:pStyle w:val="aff1"/>
        <w:numPr>
          <w:ilvl w:val="0"/>
          <w:numId w:val="26"/>
        </w:numPr>
        <w:ind w:left="0" w:firstLine="709"/>
        <w:jc w:val="both"/>
      </w:pPr>
      <w:r w:rsidRPr="00023AE1">
        <w:rPr>
          <w:sz w:val="26"/>
          <w:szCs w:val="26"/>
        </w:rPr>
        <w:t>оплата исполнительных листов – 22 000,0 тыс. рублей.</w:t>
      </w:r>
    </w:p>
    <w:p w:rsidR="00D93354" w:rsidRPr="00023AE1" w:rsidRDefault="00D93354" w:rsidP="00D93354">
      <w:pPr>
        <w:ind w:firstLine="709"/>
        <w:jc w:val="both"/>
      </w:pPr>
      <w:r w:rsidRPr="00023AE1">
        <w:rPr>
          <w:color w:val="000000"/>
          <w:sz w:val="26"/>
          <w:szCs w:val="26"/>
        </w:rPr>
        <w:t>На плановый период 2027-2028 годов расходы предусмотрены соответственно 162 225,4 тыс. рублей и 162 175,3 тыс. рублей соответственно.</w:t>
      </w:r>
    </w:p>
    <w:p w:rsidR="00D93354" w:rsidRPr="00D11128" w:rsidRDefault="00D93354" w:rsidP="00D93354">
      <w:pPr>
        <w:ind w:firstLine="709"/>
        <w:jc w:val="center"/>
        <w:rPr>
          <w:highlight w:val="yellow"/>
        </w:rPr>
      </w:pPr>
    </w:p>
    <w:p w:rsidR="00D93354" w:rsidRPr="00D11128" w:rsidRDefault="00D93354" w:rsidP="00D93354">
      <w:pPr>
        <w:ind w:firstLine="709"/>
        <w:jc w:val="center"/>
        <w:rPr>
          <w:b/>
          <w:bCs/>
          <w:sz w:val="26"/>
          <w:szCs w:val="26"/>
          <w:highlight w:val="yellow"/>
        </w:rPr>
      </w:pPr>
      <w:r w:rsidRPr="005229D4">
        <w:rPr>
          <w:b/>
          <w:sz w:val="26"/>
          <w:szCs w:val="26"/>
        </w:rPr>
        <w:t>Раздел 0800 «Культура, кинематография»</w:t>
      </w:r>
    </w:p>
    <w:p w:rsidR="00D93354" w:rsidRPr="005229D4" w:rsidRDefault="00D93354" w:rsidP="00D93354">
      <w:pPr>
        <w:tabs>
          <w:tab w:val="left" w:pos="5672"/>
        </w:tabs>
        <w:ind w:firstLine="709"/>
      </w:pPr>
      <w:r w:rsidRPr="005229D4">
        <w:tab/>
      </w:r>
    </w:p>
    <w:p w:rsidR="00D93354" w:rsidRPr="0026647D" w:rsidRDefault="00D93354" w:rsidP="00D93354">
      <w:pPr>
        <w:ind w:firstLine="709"/>
        <w:jc w:val="both"/>
      </w:pPr>
      <w:r w:rsidRPr="0026647D">
        <w:rPr>
          <w:sz w:val="26"/>
          <w:szCs w:val="26"/>
        </w:rPr>
        <w:t xml:space="preserve">Объем бюджетных ассигнований на 2026 год предусматривается в объеме 440 220,5 тыс. рублей, что выше уточненных плановых назначений 2025 года на 77 203,6 тыс. рублей. </w:t>
      </w:r>
    </w:p>
    <w:p w:rsidR="00D93354" w:rsidRDefault="00D93354" w:rsidP="00D93354">
      <w:pPr>
        <w:ind w:firstLine="709"/>
        <w:jc w:val="both"/>
        <w:rPr>
          <w:sz w:val="26"/>
          <w:szCs w:val="26"/>
        </w:rPr>
      </w:pPr>
      <w:r w:rsidRPr="0026647D">
        <w:rPr>
          <w:sz w:val="26"/>
          <w:szCs w:val="26"/>
        </w:rPr>
        <w:t xml:space="preserve">Планируются расходы </w:t>
      </w:r>
      <w:r>
        <w:rPr>
          <w:sz w:val="26"/>
          <w:szCs w:val="26"/>
        </w:rPr>
        <w:t>по следующим направлениям:</w:t>
      </w:r>
    </w:p>
    <w:p w:rsidR="00D93354" w:rsidRDefault="00D93354" w:rsidP="00D93354">
      <w:pPr>
        <w:ind w:firstLine="709"/>
        <w:jc w:val="both"/>
        <w:rPr>
          <w:sz w:val="26"/>
          <w:szCs w:val="26"/>
        </w:rPr>
      </w:pPr>
      <w:r>
        <w:rPr>
          <w:sz w:val="26"/>
          <w:szCs w:val="26"/>
        </w:rPr>
        <w:t xml:space="preserve">- </w:t>
      </w:r>
      <w:r w:rsidRPr="0026647D">
        <w:rPr>
          <w:sz w:val="26"/>
          <w:szCs w:val="26"/>
        </w:rPr>
        <w:t>на содержание муниципальных бюджетных и автономных организаций культуры в объеме 254 214,9 тыс. рублей</w:t>
      </w:r>
      <w:r>
        <w:rPr>
          <w:sz w:val="26"/>
          <w:szCs w:val="26"/>
        </w:rPr>
        <w:t>;</w:t>
      </w:r>
    </w:p>
    <w:p w:rsidR="00D93354" w:rsidRDefault="00D93354" w:rsidP="00D93354">
      <w:pPr>
        <w:ind w:firstLine="709"/>
        <w:jc w:val="both"/>
        <w:rPr>
          <w:sz w:val="26"/>
          <w:szCs w:val="26"/>
        </w:rPr>
      </w:pPr>
      <w:r>
        <w:rPr>
          <w:sz w:val="26"/>
          <w:szCs w:val="26"/>
        </w:rPr>
        <w:t xml:space="preserve">- </w:t>
      </w:r>
      <w:r w:rsidRPr="0026647D">
        <w:rPr>
          <w:sz w:val="26"/>
          <w:szCs w:val="26"/>
        </w:rPr>
        <w:t>на проведение городских мероприятий в сумме 14 950,0 тыс. рублей</w:t>
      </w:r>
      <w:r>
        <w:rPr>
          <w:sz w:val="26"/>
          <w:szCs w:val="26"/>
        </w:rPr>
        <w:t>;</w:t>
      </w:r>
    </w:p>
    <w:p w:rsidR="00D93354" w:rsidRDefault="00D93354" w:rsidP="00D93354">
      <w:pPr>
        <w:ind w:firstLine="709"/>
        <w:jc w:val="both"/>
        <w:rPr>
          <w:sz w:val="26"/>
          <w:szCs w:val="26"/>
        </w:rPr>
      </w:pPr>
      <w:r>
        <w:rPr>
          <w:sz w:val="26"/>
          <w:szCs w:val="26"/>
        </w:rPr>
        <w:t xml:space="preserve">- </w:t>
      </w:r>
      <w:r w:rsidRPr="00563A98">
        <w:rPr>
          <w:sz w:val="26"/>
          <w:szCs w:val="26"/>
        </w:rPr>
        <w:t>на проведение капитального ремонта учреждений культуры – 523,2 тыс. рублей</w:t>
      </w:r>
      <w:r>
        <w:rPr>
          <w:sz w:val="26"/>
          <w:szCs w:val="26"/>
        </w:rPr>
        <w:t>;</w:t>
      </w:r>
    </w:p>
    <w:p w:rsidR="00D93354" w:rsidRPr="0026647D" w:rsidRDefault="00D93354" w:rsidP="00D93354">
      <w:pPr>
        <w:ind w:firstLine="709"/>
        <w:jc w:val="both"/>
        <w:rPr>
          <w:sz w:val="26"/>
          <w:szCs w:val="26"/>
        </w:rPr>
      </w:pPr>
      <w:r>
        <w:rPr>
          <w:sz w:val="26"/>
          <w:szCs w:val="26"/>
        </w:rPr>
        <w:t>- п</w:t>
      </w:r>
      <w:r w:rsidRPr="00563A98">
        <w:rPr>
          <w:color w:val="000000"/>
          <w:sz w:val="26"/>
          <w:szCs w:val="26"/>
        </w:rPr>
        <w:t>редусм</w:t>
      </w:r>
      <w:r>
        <w:rPr>
          <w:color w:val="000000"/>
          <w:sz w:val="26"/>
          <w:szCs w:val="26"/>
        </w:rPr>
        <w:t>атриваются</w:t>
      </w:r>
      <w:r w:rsidRPr="00563A98">
        <w:rPr>
          <w:color w:val="000000"/>
          <w:sz w:val="26"/>
          <w:szCs w:val="26"/>
        </w:rPr>
        <w:t xml:space="preserve"> бюджетные ассигнования в объеме 170 532,4 тыс. рублей</w:t>
      </w:r>
      <w:r w:rsidRPr="00563A98">
        <w:rPr>
          <w:sz w:val="26"/>
          <w:szCs w:val="26"/>
        </w:rPr>
        <w:t xml:space="preserve"> </w:t>
      </w:r>
      <w:r w:rsidRPr="00563A98">
        <w:rPr>
          <w:color w:val="000000"/>
          <w:sz w:val="26"/>
          <w:szCs w:val="26"/>
        </w:rPr>
        <w:t>по объекту Адресной инвестиционной программы города Костромы на строительство центра культурного развития в городе Костроме, улица Профсоюзная, в районе парка 50-летия Победы.</w:t>
      </w:r>
    </w:p>
    <w:p w:rsidR="00D93354" w:rsidRPr="0026647D" w:rsidRDefault="00D93354" w:rsidP="00D93354">
      <w:pPr>
        <w:ind w:firstLine="709"/>
        <w:jc w:val="both"/>
      </w:pPr>
      <w:r w:rsidRPr="0026647D">
        <w:rPr>
          <w:color w:val="000000"/>
          <w:sz w:val="26"/>
          <w:szCs w:val="26"/>
        </w:rPr>
        <w:t xml:space="preserve">На 2027 и 2028 годы расходы предусмотрены в сумме 269 174,0 тыс. рублей и 269 084,0 </w:t>
      </w:r>
      <w:r w:rsidR="00272909">
        <w:rPr>
          <w:color w:val="000000"/>
          <w:sz w:val="26"/>
          <w:szCs w:val="26"/>
        </w:rPr>
        <w:t xml:space="preserve">тыс. рублей </w:t>
      </w:r>
      <w:r w:rsidRPr="0026647D">
        <w:rPr>
          <w:color w:val="000000"/>
          <w:sz w:val="26"/>
          <w:szCs w:val="26"/>
        </w:rPr>
        <w:t>соответственно.</w:t>
      </w:r>
    </w:p>
    <w:p w:rsidR="00262A19" w:rsidRDefault="00262A19" w:rsidP="00D93354">
      <w:pPr>
        <w:ind w:firstLine="709"/>
        <w:jc w:val="center"/>
        <w:rPr>
          <w:b/>
          <w:sz w:val="26"/>
          <w:szCs w:val="26"/>
          <w:highlight w:val="yellow"/>
        </w:rPr>
      </w:pPr>
    </w:p>
    <w:p w:rsidR="00D93354" w:rsidRPr="00262A19" w:rsidRDefault="00D93354" w:rsidP="00D93354">
      <w:pPr>
        <w:ind w:firstLine="709"/>
        <w:jc w:val="center"/>
        <w:rPr>
          <w:b/>
          <w:sz w:val="26"/>
          <w:szCs w:val="26"/>
        </w:rPr>
      </w:pPr>
      <w:r w:rsidRPr="00262A19">
        <w:rPr>
          <w:b/>
          <w:sz w:val="26"/>
          <w:szCs w:val="26"/>
        </w:rPr>
        <w:t>Раздел 1000 « Социальная политика»</w:t>
      </w:r>
    </w:p>
    <w:p w:rsidR="00D93354" w:rsidRPr="00D11128" w:rsidRDefault="00D93354" w:rsidP="00D93354">
      <w:pPr>
        <w:ind w:firstLine="709"/>
        <w:jc w:val="center"/>
        <w:rPr>
          <w:b/>
          <w:sz w:val="26"/>
          <w:szCs w:val="26"/>
          <w:highlight w:val="yellow"/>
        </w:rPr>
      </w:pPr>
    </w:p>
    <w:p w:rsidR="00D93354" w:rsidRPr="00D22038" w:rsidRDefault="00D93354" w:rsidP="00D93354">
      <w:pPr>
        <w:ind w:firstLine="709"/>
        <w:jc w:val="both"/>
      </w:pPr>
      <w:r w:rsidRPr="00D22038">
        <w:rPr>
          <w:sz w:val="26"/>
          <w:szCs w:val="26"/>
        </w:rPr>
        <w:t>На финансирование расходов по данному разделу предусматрива</w:t>
      </w:r>
      <w:r>
        <w:rPr>
          <w:sz w:val="26"/>
          <w:szCs w:val="26"/>
        </w:rPr>
        <w:t>ю</w:t>
      </w:r>
      <w:r w:rsidRPr="00D22038">
        <w:rPr>
          <w:sz w:val="26"/>
          <w:szCs w:val="26"/>
        </w:rPr>
        <w:t>тся бюджетные ассигнования в объеме 487 938,1 тыс. рублей.</w:t>
      </w:r>
    </w:p>
    <w:p w:rsidR="00D93354" w:rsidRPr="00D11128" w:rsidRDefault="00D93354" w:rsidP="00D93354">
      <w:pPr>
        <w:ind w:firstLine="709"/>
        <w:jc w:val="both"/>
        <w:rPr>
          <w:b/>
          <w:bCs/>
          <w:i/>
          <w:color w:val="000000"/>
          <w:highlight w:val="yellow"/>
        </w:rPr>
      </w:pPr>
    </w:p>
    <w:p w:rsidR="00D93354" w:rsidRPr="00262A19" w:rsidRDefault="00D93354" w:rsidP="00D93354">
      <w:pPr>
        <w:jc w:val="center"/>
      </w:pPr>
      <w:r w:rsidRPr="00262A19">
        <w:rPr>
          <w:i/>
          <w:sz w:val="26"/>
          <w:szCs w:val="26"/>
        </w:rPr>
        <w:t>Подраздел 1001 «Пенсионное обеспечение»</w:t>
      </w:r>
    </w:p>
    <w:p w:rsidR="00D93354" w:rsidRPr="00D11128" w:rsidRDefault="00D93354" w:rsidP="00D93354">
      <w:pPr>
        <w:ind w:firstLine="851"/>
        <w:jc w:val="both"/>
        <w:rPr>
          <w:highlight w:val="yellow"/>
        </w:rPr>
      </w:pPr>
    </w:p>
    <w:p w:rsidR="00262A19" w:rsidRPr="005E3BA0" w:rsidRDefault="00262A19" w:rsidP="00262A19">
      <w:pPr>
        <w:ind w:firstLine="851"/>
        <w:jc w:val="both"/>
      </w:pPr>
      <w:r w:rsidRPr="005E3BA0">
        <w:rPr>
          <w:sz w:val="26"/>
          <w:szCs w:val="26"/>
        </w:rPr>
        <w:t xml:space="preserve">На осуществление расходов в части доплат к пенсиям муниципальным </w:t>
      </w:r>
      <w:r w:rsidRPr="00BB2B09">
        <w:rPr>
          <w:sz w:val="26"/>
          <w:szCs w:val="26"/>
        </w:rPr>
        <w:t>служащим ежегодно предусматривается объем бюджетных ассигнований в сумме 18 693,0 тыс</w:t>
      </w:r>
      <w:r w:rsidRPr="005E3BA0">
        <w:rPr>
          <w:sz w:val="26"/>
          <w:szCs w:val="26"/>
        </w:rPr>
        <w:t>. рублей.</w:t>
      </w:r>
    </w:p>
    <w:p w:rsidR="00D93354" w:rsidRPr="00D11128" w:rsidRDefault="00D93354" w:rsidP="00D93354">
      <w:pPr>
        <w:tabs>
          <w:tab w:val="left" w:pos="709"/>
        </w:tabs>
        <w:ind w:firstLine="709"/>
        <w:jc w:val="center"/>
        <w:rPr>
          <w:i/>
          <w:sz w:val="26"/>
          <w:szCs w:val="26"/>
          <w:highlight w:val="yellow"/>
        </w:rPr>
      </w:pPr>
    </w:p>
    <w:p w:rsidR="00D93354" w:rsidRPr="00262A19" w:rsidRDefault="00D93354" w:rsidP="00D93354">
      <w:pPr>
        <w:tabs>
          <w:tab w:val="left" w:pos="709"/>
        </w:tabs>
        <w:ind w:firstLine="709"/>
        <w:jc w:val="center"/>
      </w:pPr>
      <w:r w:rsidRPr="00262A19">
        <w:rPr>
          <w:i/>
          <w:sz w:val="26"/>
          <w:szCs w:val="26"/>
        </w:rPr>
        <w:t>Подраздел 1003 «Социальное обеспечение населения»</w:t>
      </w:r>
    </w:p>
    <w:p w:rsidR="00D93354" w:rsidRPr="00D11128" w:rsidRDefault="00D93354" w:rsidP="00D93354">
      <w:pPr>
        <w:ind w:firstLine="709"/>
        <w:jc w:val="center"/>
        <w:rPr>
          <w:highlight w:val="yellow"/>
        </w:rPr>
      </w:pPr>
    </w:p>
    <w:p w:rsidR="00D93354" w:rsidRPr="00764C9E" w:rsidRDefault="00D93354" w:rsidP="00D93354">
      <w:pPr>
        <w:ind w:firstLine="851"/>
        <w:jc w:val="both"/>
      </w:pPr>
      <w:r w:rsidRPr="00764C9E">
        <w:rPr>
          <w:sz w:val="26"/>
          <w:szCs w:val="26"/>
        </w:rPr>
        <w:t>Общий объем расходов по подразделу составляет 228 312,8 тыс. рублей, что на 13 797,2 тыс. рублей выше плановых назначений 2025 года в связи с увеличением расходов на</w:t>
      </w:r>
      <w:r w:rsidRPr="00764C9E">
        <w:t xml:space="preserve"> </w:t>
      </w:r>
      <w:r w:rsidRPr="00764C9E">
        <w:rPr>
          <w:sz w:val="26"/>
          <w:szCs w:val="26"/>
        </w:rPr>
        <w:t xml:space="preserve">частичную оплату населению стоимости услуг по отоплению и горячему водоснабжению, на частичную компенсацию расходов на оплату жилых помещений и коммунальных услуг народным дружинникам. </w:t>
      </w:r>
    </w:p>
    <w:p w:rsidR="00262A19" w:rsidRPr="009E0955" w:rsidRDefault="00262A19" w:rsidP="00262A19">
      <w:pPr>
        <w:ind w:firstLine="709"/>
        <w:jc w:val="both"/>
      </w:pPr>
      <w:r w:rsidRPr="009E0955">
        <w:rPr>
          <w:sz w:val="26"/>
          <w:szCs w:val="26"/>
        </w:rPr>
        <w:t xml:space="preserve">Предусматриваются расходы, связанные с предоставлением мер социальной поддержки, в том числе: </w:t>
      </w:r>
    </w:p>
    <w:p w:rsidR="00262A19" w:rsidRPr="009E0955" w:rsidRDefault="00262A19" w:rsidP="00262A19">
      <w:pPr>
        <w:pStyle w:val="aff1"/>
        <w:numPr>
          <w:ilvl w:val="0"/>
          <w:numId w:val="27"/>
        </w:numPr>
        <w:ind w:left="0" w:firstLine="709"/>
        <w:jc w:val="both"/>
      </w:pPr>
      <w:r w:rsidRPr="009E0955">
        <w:rPr>
          <w:sz w:val="26"/>
          <w:szCs w:val="26"/>
        </w:rPr>
        <w:t xml:space="preserve">меры социальной поддержки Почетным гражданам города Костромы </w:t>
      </w:r>
      <w:r>
        <w:rPr>
          <w:sz w:val="26"/>
          <w:szCs w:val="26"/>
        </w:rPr>
        <w:t xml:space="preserve">–           </w:t>
      </w:r>
      <w:r w:rsidRPr="00CC4531">
        <w:rPr>
          <w:sz w:val="26"/>
          <w:szCs w:val="26"/>
        </w:rPr>
        <w:t>3</w:t>
      </w:r>
      <w:r>
        <w:rPr>
          <w:sz w:val="26"/>
          <w:szCs w:val="26"/>
        </w:rPr>
        <w:t xml:space="preserve"> </w:t>
      </w:r>
      <w:r w:rsidRPr="00CC4531">
        <w:rPr>
          <w:sz w:val="26"/>
          <w:szCs w:val="26"/>
        </w:rPr>
        <w:t>33</w:t>
      </w:r>
      <w:r w:rsidRPr="009E0955">
        <w:rPr>
          <w:sz w:val="26"/>
          <w:szCs w:val="26"/>
        </w:rPr>
        <w:t>4,0 тыс. рублей;</w:t>
      </w:r>
    </w:p>
    <w:p w:rsidR="00262A19" w:rsidRPr="009E0955" w:rsidRDefault="00262A19" w:rsidP="00262A19">
      <w:pPr>
        <w:pStyle w:val="aff1"/>
        <w:numPr>
          <w:ilvl w:val="0"/>
          <w:numId w:val="27"/>
        </w:numPr>
        <w:ind w:left="0" w:firstLine="709"/>
        <w:jc w:val="both"/>
      </w:pPr>
      <w:r w:rsidRPr="009E0955">
        <w:rPr>
          <w:sz w:val="26"/>
          <w:szCs w:val="26"/>
        </w:rPr>
        <w:lastRenderedPageBreak/>
        <w:t>частичная компенсация расходов на оплату жилых помещений</w:t>
      </w:r>
      <w:r w:rsidRPr="009E0955">
        <w:rPr>
          <w:sz w:val="26"/>
          <w:szCs w:val="26"/>
        </w:rPr>
        <w:br/>
        <w:t xml:space="preserve">и коммунальных услуг председателям коллегиальных органов ТОС </w:t>
      </w:r>
      <w:r>
        <w:rPr>
          <w:sz w:val="26"/>
          <w:szCs w:val="26"/>
        </w:rPr>
        <w:t xml:space="preserve">- </w:t>
      </w:r>
      <w:r w:rsidRPr="009E0955">
        <w:rPr>
          <w:sz w:val="26"/>
          <w:szCs w:val="26"/>
        </w:rPr>
        <w:t>359,8 тыс. рублей;</w:t>
      </w:r>
    </w:p>
    <w:p w:rsidR="00262A19" w:rsidRPr="009E0955" w:rsidRDefault="00262A19" w:rsidP="00262A19">
      <w:pPr>
        <w:pStyle w:val="aff1"/>
        <w:numPr>
          <w:ilvl w:val="0"/>
          <w:numId w:val="27"/>
        </w:numPr>
        <w:ind w:left="0" w:firstLine="709"/>
        <w:jc w:val="both"/>
        <w:rPr>
          <w:sz w:val="26"/>
          <w:szCs w:val="26"/>
        </w:rPr>
      </w:pPr>
      <w:r w:rsidRPr="009E0955">
        <w:rPr>
          <w:sz w:val="26"/>
          <w:szCs w:val="26"/>
        </w:rPr>
        <w:t>стипендия Администрации города Костромы имен</w:t>
      </w:r>
      <w:r>
        <w:rPr>
          <w:sz w:val="26"/>
          <w:szCs w:val="26"/>
        </w:rPr>
        <w:t xml:space="preserve">и Н. С. Тихомирова - </w:t>
      </w:r>
      <w:r w:rsidRPr="008B7D58">
        <w:rPr>
          <w:sz w:val="26"/>
          <w:szCs w:val="26"/>
        </w:rPr>
        <w:t>120</w:t>
      </w:r>
      <w:r w:rsidRPr="009E0955">
        <w:rPr>
          <w:sz w:val="26"/>
          <w:szCs w:val="26"/>
        </w:rPr>
        <w:t>,0</w:t>
      </w:r>
      <w:r w:rsidRPr="009E0955">
        <w:rPr>
          <w:sz w:val="26"/>
          <w:szCs w:val="26"/>
          <w:lang w:val="en-US"/>
        </w:rPr>
        <w:t> </w:t>
      </w:r>
      <w:r w:rsidRPr="009E0955">
        <w:rPr>
          <w:sz w:val="26"/>
          <w:szCs w:val="26"/>
        </w:rPr>
        <w:t>тыс. рублей;</w:t>
      </w:r>
    </w:p>
    <w:p w:rsidR="00D93354" w:rsidRPr="00520445" w:rsidRDefault="00D93354" w:rsidP="00BC5164">
      <w:pPr>
        <w:pStyle w:val="aff1"/>
        <w:numPr>
          <w:ilvl w:val="0"/>
          <w:numId w:val="33"/>
        </w:numPr>
        <w:ind w:left="0" w:firstLine="709"/>
        <w:jc w:val="both"/>
      </w:pPr>
      <w:r w:rsidRPr="00520445">
        <w:rPr>
          <w:sz w:val="26"/>
          <w:szCs w:val="26"/>
        </w:rPr>
        <w:t>выплаты на ремонт жилых помещений ветеранам Великой Отечественной войны – 500,0 тыс. рублей;</w:t>
      </w:r>
    </w:p>
    <w:p w:rsidR="00D93354" w:rsidRPr="00520445" w:rsidRDefault="00D93354" w:rsidP="00BC5164">
      <w:pPr>
        <w:pStyle w:val="aff1"/>
        <w:numPr>
          <w:ilvl w:val="0"/>
          <w:numId w:val="33"/>
        </w:numPr>
        <w:ind w:left="0" w:firstLine="709"/>
        <w:jc w:val="both"/>
      </w:pPr>
      <w:r w:rsidRPr="00520445">
        <w:rPr>
          <w:sz w:val="26"/>
          <w:szCs w:val="26"/>
        </w:rPr>
        <w:t>частичная оплата населению стоимости услуг по отоплению и горячему водоснабжению – 180 586,3 тыс. рублей;</w:t>
      </w:r>
    </w:p>
    <w:p w:rsidR="00D93354" w:rsidRDefault="00D93354" w:rsidP="00BC5164">
      <w:pPr>
        <w:pStyle w:val="aff1"/>
        <w:numPr>
          <w:ilvl w:val="0"/>
          <w:numId w:val="33"/>
        </w:numPr>
        <w:ind w:left="0" w:firstLine="709"/>
        <w:jc w:val="both"/>
        <w:rPr>
          <w:sz w:val="26"/>
          <w:szCs w:val="26"/>
        </w:rPr>
      </w:pPr>
      <w:r w:rsidRPr="00520445">
        <w:rPr>
          <w:sz w:val="26"/>
          <w:szCs w:val="26"/>
        </w:rPr>
        <w:t>частичная оплата населению стоимости услуг по холодному водоснабжению и водоотведению - 1 288,2 тыс. рублей;</w:t>
      </w:r>
    </w:p>
    <w:p w:rsidR="00D93354" w:rsidRPr="00520445" w:rsidRDefault="00D93354" w:rsidP="00BC5164">
      <w:pPr>
        <w:pStyle w:val="aff1"/>
        <w:numPr>
          <w:ilvl w:val="0"/>
          <w:numId w:val="33"/>
        </w:numPr>
        <w:ind w:left="0" w:firstLine="709"/>
        <w:jc w:val="both"/>
        <w:rPr>
          <w:sz w:val="26"/>
          <w:szCs w:val="26"/>
        </w:rPr>
      </w:pPr>
      <w:r>
        <w:rPr>
          <w:sz w:val="26"/>
          <w:szCs w:val="26"/>
        </w:rPr>
        <w:t>в</w:t>
      </w:r>
      <w:r w:rsidRPr="00520445">
        <w:rPr>
          <w:sz w:val="26"/>
          <w:szCs w:val="26"/>
        </w:rPr>
        <w:t>ыплата социального пособия на погребение и возмещение стоимости услуг, предоставляемых согласно гарантированному перечню услуг по погребению</w:t>
      </w:r>
      <w:r>
        <w:rPr>
          <w:sz w:val="26"/>
          <w:szCs w:val="26"/>
        </w:rPr>
        <w:t xml:space="preserve"> - </w:t>
      </w:r>
      <w:r>
        <w:rPr>
          <w:sz w:val="26"/>
          <w:szCs w:val="26"/>
        </w:rPr>
        <w:br/>
        <w:t>1 000,0 тыс. рублей;</w:t>
      </w:r>
    </w:p>
    <w:p w:rsidR="00D93354" w:rsidRPr="0026647D" w:rsidRDefault="00D93354" w:rsidP="00BC5164">
      <w:pPr>
        <w:pStyle w:val="aff1"/>
        <w:numPr>
          <w:ilvl w:val="0"/>
          <w:numId w:val="33"/>
        </w:numPr>
        <w:ind w:left="0" w:firstLine="709"/>
        <w:jc w:val="both"/>
      </w:pPr>
      <w:r w:rsidRPr="0026647D">
        <w:rPr>
          <w:sz w:val="26"/>
          <w:szCs w:val="26"/>
        </w:rPr>
        <w:t>е</w:t>
      </w:r>
      <w:r w:rsidRPr="0026647D">
        <w:rPr>
          <w:color w:val="000000"/>
          <w:sz w:val="26"/>
          <w:szCs w:val="26"/>
        </w:rPr>
        <w:t>жемесячное пособие молодым специалистам, принятым на работу по полученной специальности в муниципальные организации, подведомственные Комитету образования, культуры и спорта Администрации города Костромы – 22</w:t>
      </w:r>
      <w:r w:rsidR="00701BE8">
        <w:rPr>
          <w:color w:val="000000"/>
          <w:sz w:val="26"/>
          <w:szCs w:val="26"/>
          <w:lang w:val="en-US"/>
        </w:rPr>
        <w:t> </w:t>
      </w:r>
      <w:r w:rsidRPr="0026647D">
        <w:rPr>
          <w:color w:val="000000"/>
          <w:sz w:val="26"/>
          <w:szCs w:val="26"/>
        </w:rPr>
        <w:t>500,0 тыс. рублей;</w:t>
      </w:r>
    </w:p>
    <w:p w:rsidR="00D93354" w:rsidRPr="0026647D" w:rsidRDefault="00D93354" w:rsidP="00BC5164">
      <w:pPr>
        <w:pStyle w:val="aff1"/>
        <w:numPr>
          <w:ilvl w:val="0"/>
          <w:numId w:val="33"/>
        </w:numPr>
        <w:ind w:left="0" w:firstLine="709"/>
        <w:jc w:val="both"/>
      </w:pPr>
      <w:r w:rsidRPr="0026647D">
        <w:rPr>
          <w:color w:val="000000"/>
          <w:sz w:val="26"/>
          <w:szCs w:val="26"/>
        </w:rPr>
        <w:t>ежемесячная социальная выплата гражданам, заключившим договор о целевом обучении с муниципальными организациями, подведомственными Комитету образования, культуры и спорта Администрации города Костромы – 2 520,0 тыс. рублей;</w:t>
      </w:r>
    </w:p>
    <w:p w:rsidR="00D93354" w:rsidRPr="00D35C25" w:rsidRDefault="00D93354" w:rsidP="00BC5164">
      <w:pPr>
        <w:pStyle w:val="aff1"/>
        <w:numPr>
          <w:ilvl w:val="0"/>
          <w:numId w:val="33"/>
        </w:numPr>
        <w:ind w:left="0" w:firstLine="709"/>
        <w:jc w:val="both"/>
      </w:pPr>
      <w:r>
        <w:rPr>
          <w:color w:val="000000"/>
          <w:sz w:val="26"/>
          <w:szCs w:val="26"/>
        </w:rPr>
        <w:t>ежемесячная социальная выплата студентам, обучающимся по педагогическим специальностям (направлениям подготовки) и заключившим трудовой договор с муниципальными образовательными организациями города Костромы – 7 200,0 тыс. рублей;</w:t>
      </w:r>
    </w:p>
    <w:p w:rsidR="00D93354" w:rsidRPr="006A58D9" w:rsidRDefault="00D93354" w:rsidP="00BC5164">
      <w:pPr>
        <w:pStyle w:val="aff1"/>
        <w:numPr>
          <w:ilvl w:val="0"/>
          <w:numId w:val="33"/>
        </w:numPr>
        <w:ind w:left="0" w:firstLine="709"/>
        <w:jc w:val="both"/>
      </w:pPr>
      <w:r w:rsidRPr="006A58D9">
        <w:rPr>
          <w:sz w:val="26"/>
          <w:szCs w:val="26"/>
        </w:rPr>
        <w:t>частичная компенсация расходов на оплату жилых помещений и коммунальных услуг лицам, являющимися народными дружинниками и принимающим активное участие в охране общественного порядка - 1 206,0 тыс. рублей;</w:t>
      </w:r>
    </w:p>
    <w:p w:rsidR="00D93354" w:rsidRPr="003B6754" w:rsidRDefault="00D93354" w:rsidP="00BC5164">
      <w:pPr>
        <w:pStyle w:val="aff1"/>
        <w:numPr>
          <w:ilvl w:val="0"/>
          <w:numId w:val="33"/>
        </w:numPr>
        <w:ind w:left="0" w:firstLine="709"/>
        <w:jc w:val="both"/>
      </w:pPr>
      <w:r w:rsidRPr="003B6754">
        <w:rPr>
          <w:sz w:val="26"/>
          <w:szCs w:val="26"/>
        </w:rPr>
        <w:t>единовременная денежная компенсация народному дружиннику в случае причинения вреда здоровью в связи с участием в охране общественного порядка -</w:t>
      </w:r>
      <w:r w:rsidRPr="003B6754">
        <w:t xml:space="preserve"> 400,0</w:t>
      </w:r>
      <w:r w:rsidRPr="003B6754">
        <w:rPr>
          <w:sz w:val="26"/>
          <w:szCs w:val="26"/>
        </w:rPr>
        <w:t xml:space="preserve"> тыс. рублей;</w:t>
      </w:r>
    </w:p>
    <w:p w:rsidR="00D93354" w:rsidRPr="00DD5BD8" w:rsidRDefault="00D93354" w:rsidP="00BC5164">
      <w:pPr>
        <w:pStyle w:val="aff1"/>
        <w:numPr>
          <w:ilvl w:val="0"/>
          <w:numId w:val="33"/>
        </w:numPr>
        <w:ind w:left="0" w:firstLine="709"/>
        <w:jc w:val="both"/>
      </w:pPr>
      <w:r w:rsidRPr="00DD5BD8">
        <w:rPr>
          <w:sz w:val="26"/>
          <w:szCs w:val="26"/>
        </w:rPr>
        <w:t>социальные выплаты участникам общественных объединений ветеранов -  832,0 тыс. рублей;</w:t>
      </w:r>
    </w:p>
    <w:p w:rsidR="00D93354" w:rsidRPr="004F7941" w:rsidRDefault="00D93354" w:rsidP="00BC5164">
      <w:pPr>
        <w:pStyle w:val="aff1"/>
        <w:numPr>
          <w:ilvl w:val="0"/>
          <w:numId w:val="33"/>
        </w:numPr>
        <w:ind w:left="0" w:firstLine="709"/>
        <w:jc w:val="both"/>
      </w:pPr>
      <w:r w:rsidRPr="004F7941">
        <w:rPr>
          <w:sz w:val="26"/>
          <w:szCs w:val="26"/>
        </w:rPr>
        <w:t>частичная компенсация расходов платы за наем жилого помещения отдельным категориям граждан - 1 000,0 тыс. рублей;</w:t>
      </w:r>
    </w:p>
    <w:p w:rsidR="00D93354" w:rsidRPr="00EF4A10" w:rsidRDefault="00D93354" w:rsidP="00BC5164">
      <w:pPr>
        <w:pStyle w:val="aff1"/>
        <w:numPr>
          <w:ilvl w:val="0"/>
          <w:numId w:val="33"/>
        </w:numPr>
        <w:ind w:left="0" w:firstLine="709"/>
        <w:jc w:val="both"/>
        <w:rPr>
          <w:sz w:val="26"/>
          <w:szCs w:val="26"/>
        </w:rPr>
      </w:pPr>
      <w:r w:rsidRPr="00EF4A10">
        <w:rPr>
          <w:sz w:val="26"/>
          <w:szCs w:val="26"/>
        </w:rPr>
        <w:t>ежемесячная социальная выплата гражданам, заключившим договор о целевом обучении с МКУ города Костромы «Центр передержки животных» и МКУ города Костромы «Чистый город» - 55,6 тыс. рублей.</w:t>
      </w:r>
    </w:p>
    <w:p w:rsidR="00D93354" w:rsidRPr="0050275A" w:rsidRDefault="00D93354" w:rsidP="00BC5164">
      <w:pPr>
        <w:ind w:firstLine="709"/>
        <w:jc w:val="both"/>
      </w:pPr>
      <w:r w:rsidRPr="0050275A">
        <w:rPr>
          <w:sz w:val="26"/>
          <w:szCs w:val="26"/>
        </w:rPr>
        <w:t xml:space="preserve">Также предусмотрены выплаты гражданам по договорам пожизненного содержания - 1 677,6 тыс. рублей и возмещение расходов (коммунальных услуг) по договорам пожизненного содержания - 400,0 тыс. рублей. </w:t>
      </w:r>
    </w:p>
    <w:p w:rsidR="00D93354" w:rsidRPr="00520445" w:rsidRDefault="00D93354" w:rsidP="00BC5164">
      <w:pPr>
        <w:ind w:firstLine="709"/>
        <w:jc w:val="both"/>
      </w:pPr>
      <w:r w:rsidRPr="00520445">
        <w:rPr>
          <w:sz w:val="26"/>
          <w:szCs w:val="26"/>
        </w:rPr>
        <w:t>Кроме того, планируются субвенции из областного бюджета на осуществление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 в сумме 3 316,6 тыс. рублей.</w:t>
      </w:r>
    </w:p>
    <w:p w:rsidR="00D93354" w:rsidRPr="00C23836" w:rsidRDefault="00D93354" w:rsidP="00BC5164">
      <w:pPr>
        <w:ind w:firstLine="709"/>
        <w:jc w:val="both"/>
      </w:pPr>
      <w:r w:rsidRPr="00C23836">
        <w:rPr>
          <w:sz w:val="26"/>
          <w:szCs w:val="26"/>
        </w:rPr>
        <w:lastRenderedPageBreak/>
        <w:t>На 2027 и 2028 годы предусмотрены расходы в объеме 127 486,2 тыс. рублей и 129 381,3 тыс. рублей соответственно.</w:t>
      </w:r>
    </w:p>
    <w:p w:rsidR="00085D07" w:rsidRDefault="00085D07" w:rsidP="00D93354">
      <w:pPr>
        <w:ind w:firstLine="709"/>
        <w:jc w:val="center"/>
        <w:rPr>
          <w:i/>
          <w:sz w:val="26"/>
          <w:szCs w:val="26"/>
        </w:rPr>
      </w:pPr>
    </w:p>
    <w:p w:rsidR="00D93354" w:rsidRPr="003476B7" w:rsidRDefault="00D93354" w:rsidP="00D93354">
      <w:pPr>
        <w:ind w:firstLine="709"/>
        <w:jc w:val="center"/>
        <w:rPr>
          <w:bCs/>
          <w:i/>
          <w:sz w:val="26"/>
          <w:szCs w:val="26"/>
        </w:rPr>
      </w:pPr>
      <w:r w:rsidRPr="003476B7">
        <w:rPr>
          <w:i/>
          <w:sz w:val="26"/>
          <w:szCs w:val="26"/>
        </w:rPr>
        <w:t>Подраздел 1004 «Охрана семьи и детства»</w:t>
      </w:r>
    </w:p>
    <w:p w:rsidR="00D93354" w:rsidRPr="00D11128" w:rsidRDefault="00D93354" w:rsidP="00D93354">
      <w:pPr>
        <w:ind w:firstLine="709"/>
        <w:jc w:val="center"/>
        <w:rPr>
          <w:highlight w:val="yellow"/>
        </w:rPr>
      </w:pPr>
    </w:p>
    <w:p w:rsidR="00D93354" w:rsidRPr="00B96608" w:rsidRDefault="00D93354" w:rsidP="00D93354">
      <w:pPr>
        <w:ind w:firstLine="709"/>
        <w:jc w:val="both"/>
      </w:pPr>
      <w:r w:rsidRPr="00B96608">
        <w:rPr>
          <w:color w:val="000000"/>
          <w:sz w:val="26"/>
          <w:szCs w:val="26"/>
        </w:rPr>
        <w:t>По данному подразделу в 2026 году предусмотрены бюджетные ассигнования в объеме 219 015,6 тыс. рублей.</w:t>
      </w:r>
    </w:p>
    <w:p w:rsidR="00D93354" w:rsidRPr="00563A98" w:rsidRDefault="00D93354" w:rsidP="00D93354">
      <w:pPr>
        <w:ind w:firstLine="709"/>
        <w:jc w:val="both"/>
      </w:pPr>
      <w:r w:rsidRPr="00563A98">
        <w:rPr>
          <w:color w:val="000000"/>
          <w:sz w:val="26"/>
          <w:szCs w:val="26"/>
        </w:rPr>
        <w:t>Предусматриваются 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объеме 193 560,8 тыс. рублей, в том числе з</w:t>
      </w:r>
      <w:r w:rsidRPr="00563A98">
        <w:rPr>
          <w:sz w:val="26"/>
          <w:szCs w:val="26"/>
        </w:rPr>
        <w:t xml:space="preserve">а счет субвенций из областного бюджета составляют </w:t>
      </w:r>
      <w:r w:rsidRPr="00563A98">
        <w:rPr>
          <w:color w:val="000000"/>
          <w:sz w:val="26"/>
          <w:szCs w:val="26"/>
        </w:rPr>
        <w:t>– 191 060,8 тыс. рублей.</w:t>
      </w:r>
    </w:p>
    <w:p w:rsidR="00D93354" w:rsidRPr="00A70DBA" w:rsidRDefault="00D93354" w:rsidP="00D93354">
      <w:pPr>
        <w:ind w:firstLine="709"/>
        <w:jc w:val="both"/>
      </w:pPr>
      <w:r w:rsidRPr="00A70DBA">
        <w:rPr>
          <w:sz w:val="26"/>
          <w:szCs w:val="26"/>
        </w:rPr>
        <w:t xml:space="preserve">Так же предусматриваются субсидии из областного бюджета на реализацию мероприятий по обеспечению жильем молодых семей в сумме 25 454,8 тыс. рублей. За счет средств городского бюджета на данные мероприятия предусмотрены средства в объеме 12 </w:t>
      </w:r>
      <w:r>
        <w:rPr>
          <w:sz w:val="26"/>
          <w:szCs w:val="26"/>
        </w:rPr>
        <w:t>480,0</w:t>
      </w:r>
      <w:r w:rsidRPr="00A70DBA">
        <w:rPr>
          <w:sz w:val="26"/>
          <w:szCs w:val="26"/>
        </w:rPr>
        <w:t xml:space="preserve"> тыс. рублей. </w:t>
      </w:r>
    </w:p>
    <w:p w:rsidR="00D93354" w:rsidRPr="00B96608" w:rsidRDefault="00D93354" w:rsidP="00D93354">
      <w:pPr>
        <w:ind w:firstLine="709"/>
        <w:jc w:val="both"/>
      </w:pPr>
      <w:r w:rsidRPr="00B96608">
        <w:rPr>
          <w:sz w:val="26"/>
          <w:szCs w:val="26"/>
        </w:rPr>
        <w:t>На 2027 год и 2028 год предусмотрены расходы в объеме 219 734,1 тыс. рублей и 216 174,2 тыс. рублей соответственно.</w:t>
      </w:r>
    </w:p>
    <w:p w:rsidR="00D93354" w:rsidRPr="00D11128" w:rsidRDefault="00D93354" w:rsidP="00D93354">
      <w:pPr>
        <w:ind w:firstLine="709"/>
        <w:jc w:val="both"/>
        <w:rPr>
          <w:bCs/>
          <w:i/>
          <w:color w:val="000000"/>
          <w:highlight w:val="yellow"/>
        </w:rPr>
      </w:pPr>
    </w:p>
    <w:p w:rsidR="00D93354" w:rsidRPr="00CC0AD4" w:rsidRDefault="00D93354" w:rsidP="00D93354">
      <w:pPr>
        <w:ind w:firstLine="851"/>
        <w:jc w:val="center"/>
      </w:pPr>
      <w:r w:rsidRPr="00CC0AD4">
        <w:rPr>
          <w:i/>
          <w:sz w:val="26"/>
          <w:szCs w:val="26"/>
        </w:rPr>
        <w:t>Подраздел 1006 «</w:t>
      </w:r>
      <w:r w:rsidRPr="00CC0AD4">
        <w:rPr>
          <w:bCs/>
          <w:i/>
          <w:color w:val="000000"/>
          <w:sz w:val="26"/>
          <w:szCs w:val="26"/>
        </w:rPr>
        <w:t>Другие вопросы в области социальной политики</w:t>
      </w:r>
      <w:r w:rsidRPr="00CC0AD4">
        <w:rPr>
          <w:i/>
          <w:sz w:val="26"/>
          <w:szCs w:val="26"/>
        </w:rPr>
        <w:t>»</w:t>
      </w:r>
    </w:p>
    <w:p w:rsidR="00D93354" w:rsidRPr="00D11128" w:rsidRDefault="00D93354" w:rsidP="00D93354">
      <w:pPr>
        <w:ind w:firstLine="851"/>
        <w:jc w:val="both"/>
        <w:rPr>
          <w:highlight w:val="yellow"/>
        </w:rPr>
      </w:pPr>
    </w:p>
    <w:p w:rsidR="00CC0AD4" w:rsidRPr="009001A7" w:rsidRDefault="00CC0AD4" w:rsidP="00250C4E">
      <w:pPr>
        <w:ind w:firstLine="709"/>
        <w:jc w:val="both"/>
      </w:pPr>
      <w:r>
        <w:rPr>
          <w:bCs/>
          <w:color w:val="000000"/>
          <w:sz w:val="26"/>
          <w:szCs w:val="26"/>
        </w:rPr>
        <w:t>З</w:t>
      </w:r>
      <w:r w:rsidRPr="009001A7">
        <w:rPr>
          <w:bCs/>
          <w:color w:val="000000"/>
          <w:sz w:val="26"/>
          <w:szCs w:val="26"/>
        </w:rPr>
        <w:t>а счет субвенций, передаваемых на о</w:t>
      </w:r>
      <w:r w:rsidRPr="009001A7">
        <w:rPr>
          <w:color w:val="000000"/>
          <w:sz w:val="26"/>
          <w:szCs w:val="26"/>
        </w:rPr>
        <w:t>существление государственных полномочий по организации и осуществлению деятельности по опеке и попечительству</w:t>
      </w:r>
      <w:r w:rsidRPr="009001A7">
        <w:rPr>
          <w:sz w:val="26"/>
          <w:szCs w:val="26"/>
        </w:rPr>
        <w:t xml:space="preserve">, ежегодно денежные средства в </w:t>
      </w:r>
      <w:r w:rsidRPr="00CC0AD4">
        <w:rPr>
          <w:sz w:val="26"/>
          <w:szCs w:val="26"/>
        </w:rPr>
        <w:t>сумме 19 316</w:t>
      </w:r>
      <w:r>
        <w:rPr>
          <w:sz w:val="26"/>
          <w:szCs w:val="26"/>
        </w:rPr>
        <w:t>,7</w:t>
      </w:r>
      <w:r w:rsidRPr="009001A7">
        <w:rPr>
          <w:sz w:val="26"/>
          <w:szCs w:val="26"/>
        </w:rPr>
        <w:t xml:space="preserve"> тыс. рублей направляются на обеспечение деятельности </w:t>
      </w:r>
      <w:r w:rsidRPr="009001A7">
        <w:rPr>
          <w:bCs/>
          <w:color w:val="000000"/>
          <w:sz w:val="26"/>
          <w:szCs w:val="26"/>
        </w:rPr>
        <w:t>Управления опеки и попечительства Администрации города Костромы</w:t>
      </w:r>
      <w:r w:rsidRPr="009001A7">
        <w:rPr>
          <w:color w:val="000000"/>
          <w:sz w:val="26"/>
          <w:szCs w:val="26"/>
        </w:rPr>
        <w:t xml:space="preserve">. </w:t>
      </w:r>
    </w:p>
    <w:p w:rsidR="00D93354" w:rsidRPr="00142C4A" w:rsidRDefault="00250C4E" w:rsidP="00250C4E">
      <w:pPr>
        <w:pStyle w:val="aff1"/>
        <w:ind w:left="0" w:firstLine="709"/>
        <w:jc w:val="both"/>
        <w:rPr>
          <w:sz w:val="26"/>
          <w:szCs w:val="26"/>
        </w:rPr>
      </w:pPr>
      <w:r>
        <w:rPr>
          <w:sz w:val="26"/>
          <w:szCs w:val="26"/>
        </w:rPr>
        <w:t>Кроме того, п</w:t>
      </w:r>
      <w:r w:rsidR="00D93354" w:rsidRPr="00AE3CB5">
        <w:rPr>
          <w:sz w:val="26"/>
          <w:szCs w:val="26"/>
        </w:rPr>
        <w:t>редусматриваются расходы на обеспечение мероприятий по приспособлению общего имущества в многоквартирных домах с учетом потребностей инвалидов в ра</w:t>
      </w:r>
      <w:r w:rsidR="00D93354">
        <w:rPr>
          <w:sz w:val="26"/>
          <w:szCs w:val="26"/>
        </w:rPr>
        <w:t>з</w:t>
      </w:r>
      <w:r w:rsidR="00D93354" w:rsidRPr="00AE3CB5">
        <w:rPr>
          <w:sz w:val="26"/>
          <w:szCs w:val="26"/>
        </w:rPr>
        <w:t xml:space="preserve">мере 2 600,0 тыс. рублей, в том числе объём субсидии из областного бюджета составляет </w:t>
      </w:r>
      <w:r w:rsidR="00D93354">
        <w:rPr>
          <w:sz w:val="26"/>
          <w:szCs w:val="26"/>
        </w:rPr>
        <w:t>2 000,0</w:t>
      </w:r>
      <w:r w:rsidR="00D93354" w:rsidRPr="00AE3CB5">
        <w:rPr>
          <w:sz w:val="26"/>
          <w:szCs w:val="26"/>
        </w:rPr>
        <w:t xml:space="preserve"> тыс. рублей</w:t>
      </w:r>
      <w:r>
        <w:rPr>
          <w:sz w:val="26"/>
          <w:szCs w:val="26"/>
        </w:rPr>
        <w:t>.</w:t>
      </w:r>
    </w:p>
    <w:p w:rsidR="00D93354" w:rsidRPr="00AE3CB5" w:rsidRDefault="00D93354" w:rsidP="00250C4E">
      <w:pPr>
        <w:ind w:firstLine="709"/>
        <w:jc w:val="both"/>
        <w:rPr>
          <w:highlight w:val="yellow"/>
        </w:rPr>
      </w:pPr>
    </w:p>
    <w:p w:rsidR="00D93354" w:rsidRPr="00040B01" w:rsidRDefault="00D93354" w:rsidP="00D93354">
      <w:pPr>
        <w:ind w:firstLine="709"/>
        <w:jc w:val="center"/>
        <w:rPr>
          <w:b/>
          <w:bCs/>
          <w:sz w:val="26"/>
          <w:szCs w:val="26"/>
        </w:rPr>
      </w:pPr>
      <w:r w:rsidRPr="00040B01">
        <w:rPr>
          <w:b/>
          <w:sz w:val="26"/>
          <w:szCs w:val="26"/>
        </w:rPr>
        <w:t>Раздел 1100 «Физическая культура и спорт»</w:t>
      </w:r>
    </w:p>
    <w:p w:rsidR="00D93354" w:rsidRPr="00D11128" w:rsidRDefault="00D93354" w:rsidP="00D93354">
      <w:pPr>
        <w:ind w:firstLine="709"/>
        <w:jc w:val="both"/>
        <w:rPr>
          <w:highlight w:val="yellow"/>
        </w:rPr>
      </w:pPr>
    </w:p>
    <w:p w:rsidR="00D93354" w:rsidRPr="0026647D" w:rsidRDefault="00D93354" w:rsidP="00D93354">
      <w:pPr>
        <w:ind w:firstLine="709"/>
        <w:jc w:val="both"/>
        <w:rPr>
          <w:sz w:val="26"/>
          <w:szCs w:val="26"/>
        </w:rPr>
      </w:pPr>
      <w:r w:rsidRPr="0026647D">
        <w:rPr>
          <w:sz w:val="26"/>
          <w:szCs w:val="26"/>
        </w:rPr>
        <w:t xml:space="preserve">Объем бюджетных ассигнований за счет бюджета города на 2026 год по разделу предусматривается в сумме 140 067,2 тыс. рублей, что на 362 039,8 тыс. рублей ниже плановых назначений 2025 года в связи с финансированием в текущем году модульного плавательного бассейна в микрорайоне </w:t>
      </w:r>
      <w:proofErr w:type="spellStart"/>
      <w:r w:rsidRPr="0026647D">
        <w:rPr>
          <w:sz w:val="26"/>
          <w:szCs w:val="26"/>
        </w:rPr>
        <w:t>Давыдовский</w:t>
      </w:r>
      <w:proofErr w:type="spellEnd"/>
      <w:r w:rsidRPr="0026647D">
        <w:rPr>
          <w:sz w:val="26"/>
          <w:szCs w:val="26"/>
        </w:rPr>
        <w:t>.</w:t>
      </w:r>
    </w:p>
    <w:p w:rsidR="00D93354" w:rsidRPr="0026647D" w:rsidRDefault="00D93354" w:rsidP="00D93354">
      <w:pPr>
        <w:ind w:firstLine="709"/>
        <w:jc w:val="both"/>
      </w:pPr>
      <w:r w:rsidRPr="0026647D">
        <w:rPr>
          <w:sz w:val="26"/>
          <w:szCs w:val="26"/>
        </w:rPr>
        <w:t xml:space="preserve">На 2027 год и 2028 год предусмотрены расходы в объеме </w:t>
      </w:r>
      <w:r w:rsidRPr="0026647D">
        <w:rPr>
          <w:color w:val="000000"/>
          <w:sz w:val="26"/>
          <w:szCs w:val="26"/>
        </w:rPr>
        <w:t>по 119 754,7 тыс. рублей</w:t>
      </w:r>
      <w:r w:rsidR="00066472">
        <w:rPr>
          <w:color w:val="000000"/>
          <w:sz w:val="26"/>
          <w:szCs w:val="26"/>
        </w:rPr>
        <w:t xml:space="preserve"> ежегодно</w:t>
      </w:r>
      <w:r w:rsidRPr="0026647D">
        <w:rPr>
          <w:color w:val="000000"/>
          <w:sz w:val="26"/>
          <w:szCs w:val="26"/>
        </w:rPr>
        <w:t>.</w:t>
      </w:r>
    </w:p>
    <w:p w:rsidR="00D93354" w:rsidRPr="0026647D" w:rsidRDefault="00D93354" w:rsidP="00D93354">
      <w:pPr>
        <w:ind w:firstLine="709"/>
        <w:jc w:val="both"/>
      </w:pPr>
      <w:r w:rsidRPr="0026647D">
        <w:rPr>
          <w:sz w:val="26"/>
          <w:szCs w:val="26"/>
        </w:rPr>
        <w:t xml:space="preserve">По подразделу </w:t>
      </w:r>
      <w:r w:rsidRPr="0026647D">
        <w:rPr>
          <w:i/>
          <w:sz w:val="26"/>
          <w:szCs w:val="26"/>
        </w:rPr>
        <w:t>1101 «Физическая культура»</w:t>
      </w:r>
      <w:r w:rsidRPr="0026647D">
        <w:rPr>
          <w:sz w:val="26"/>
          <w:szCs w:val="26"/>
        </w:rPr>
        <w:t xml:space="preserve"> ежегодно предусматриваются расходы на проведение спортивных мероприятий в соответствии с планом-календарем в сумме 5 998,4 тыс. рублей.</w:t>
      </w:r>
    </w:p>
    <w:p w:rsidR="00D93354" w:rsidRPr="00ED04E1" w:rsidRDefault="00D93354" w:rsidP="00D93354">
      <w:pPr>
        <w:ind w:firstLine="709"/>
        <w:jc w:val="both"/>
      </w:pPr>
      <w:r w:rsidRPr="00ED04E1">
        <w:rPr>
          <w:sz w:val="26"/>
          <w:szCs w:val="26"/>
        </w:rPr>
        <w:t xml:space="preserve">По подразделу </w:t>
      </w:r>
      <w:r w:rsidRPr="00ED04E1">
        <w:rPr>
          <w:i/>
          <w:sz w:val="26"/>
          <w:szCs w:val="26"/>
        </w:rPr>
        <w:t>1102 «Массовый спорт»</w:t>
      </w:r>
      <w:r w:rsidRPr="00ED04E1">
        <w:rPr>
          <w:sz w:val="26"/>
          <w:szCs w:val="26"/>
        </w:rPr>
        <w:t xml:space="preserve"> предусмотрены расходы на </w:t>
      </w:r>
      <w:r w:rsidR="00085D07">
        <w:rPr>
          <w:sz w:val="26"/>
          <w:szCs w:val="26"/>
        </w:rPr>
        <w:t xml:space="preserve">завершение работ по </w:t>
      </w:r>
      <w:r w:rsidRPr="00ED04E1">
        <w:rPr>
          <w:sz w:val="26"/>
          <w:szCs w:val="26"/>
        </w:rPr>
        <w:t>создани</w:t>
      </w:r>
      <w:r w:rsidR="00085D07">
        <w:rPr>
          <w:sz w:val="26"/>
          <w:szCs w:val="26"/>
        </w:rPr>
        <w:t>ю</w:t>
      </w:r>
      <w:r w:rsidRPr="00ED04E1">
        <w:rPr>
          <w:sz w:val="26"/>
          <w:szCs w:val="26"/>
        </w:rPr>
        <w:t xml:space="preserve"> модульного плавательного бассейна в объёме 19</w:t>
      </w:r>
      <w:r>
        <w:rPr>
          <w:sz w:val="26"/>
          <w:szCs w:val="26"/>
          <w:lang w:val="en-US"/>
        </w:rPr>
        <w:t> </w:t>
      </w:r>
      <w:r>
        <w:rPr>
          <w:sz w:val="26"/>
          <w:szCs w:val="26"/>
        </w:rPr>
        <w:t>812,</w:t>
      </w:r>
      <w:r w:rsidRPr="00ED04E1">
        <w:rPr>
          <w:sz w:val="26"/>
          <w:szCs w:val="26"/>
        </w:rPr>
        <w:t>5 тыс. рублей.</w:t>
      </w:r>
    </w:p>
    <w:p w:rsidR="00D93354" w:rsidRPr="007458C8" w:rsidRDefault="00D93354" w:rsidP="00D93354">
      <w:pPr>
        <w:ind w:firstLine="709"/>
        <w:jc w:val="both"/>
      </w:pPr>
      <w:r w:rsidRPr="007458C8">
        <w:rPr>
          <w:sz w:val="26"/>
          <w:szCs w:val="26"/>
        </w:rPr>
        <w:t xml:space="preserve">По подразделу </w:t>
      </w:r>
      <w:r w:rsidRPr="007458C8">
        <w:rPr>
          <w:i/>
          <w:sz w:val="26"/>
          <w:szCs w:val="26"/>
        </w:rPr>
        <w:t>1103 «Спорт высших достижений»</w:t>
      </w:r>
      <w:r w:rsidRPr="007458C8">
        <w:rPr>
          <w:sz w:val="26"/>
          <w:szCs w:val="26"/>
        </w:rPr>
        <w:t xml:space="preserve"> запланированы ассигнования в сумме </w:t>
      </w:r>
      <w:r>
        <w:rPr>
          <w:sz w:val="26"/>
          <w:szCs w:val="26"/>
        </w:rPr>
        <w:t>114 256,3 тыс.</w:t>
      </w:r>
      <w:r w:rsidR="00B95D1B">
        <w:rPr>
          <w:sz w:val="26"/>
          <w:szCs w:val="26"/>
        </w:rPr>
        <w:t xml:space="preserve"> </w:t>
      </w:r>
      <w:r>
        <w:rPr>
          <w:sz w:val="26"/>
          <w:szCs w:val="26"/>
        </w:rPr>
        <w:t xml:space="preserve">рублей, в том числе </w:t>
      </w:r>
      <w:r w:rsidRPr="007458C8">
        <w:rPr>
          <w:sz w:val="26"/>
          <w:szCs w:val="26"/>
        </w:rPr>
        <w:t>113 756,3 тыс. рублей на содержание спортивных школ</w:t>
      </w:r>
      <w:r>
        <w:rPr>
          <w:sz w:val="26"/>
          <w:szCs w:val="26"/>
        </w:rPr>
        <w:t xml:space="preserve">. </w:t>
      </w:r>
      <w:r w:rsidRPr="007458C8">
        <w:rPr>
          <w:sz w:val="26"/>
          <w:szCs w:val="26"/>
        </w:rPr>
        <w:t xml:space="preserve">Кроме того, за счет средств областного бюджета предусмотрены расходы на </w:t>
      </w:r>
      <w:proofErr w:type="spellStart"/>
      <w:r w:rsidRPr="007458C8">
        <w:rPr>
          <w:sz w:val="26"/>
          <w:szCs w:val="26"/>
        </w:rPr>
        <w:t>софинансирование</w:t>
      </w:r>
      <w:proofErr w:type="spellEnd"/>
      <w:r w:rsidRPr="007458C8">
        <w:rPr>
          <w:sz w:val="26"/>
          <w:szCs w:val="26"/>
        </w:rPr>
        <w:t xml:space="preserve"> расходных обязательств по развитию детско-юношеского спорта в целях создания условий для подготовки спортивных </w:t>
      </w:r>
      <w:r w:rsidRPr="007458C8">
        <w:rPr>
          <w:sz w:val="26"/>
          <w:szCs w:val="26"/>
        </w:rPr>
        <w:lastRenderedPageBreak/>
        <w:t>сборных команд и участию в обеспечении подготовки спортивного резерва для спортивных сборных команд Костромской области в сумме 500,0 тыс. рублей.</w:t>
      </w:r>
    </w:p>
    <w:p w:rsidR="00D93354" w:rsidRPr="007458C8" w:rsidRDefault="00D93354" w:rsidP="00D93354">
      <w:pPr>
        <w:ind w:firstLine="709"/>
        <w:jc w:val="both"/>
      </w:pPr>
      <w:r w:rsidRPr="007458C8">
        <w:rPr>
          <w:color w:val="000000"/>
          <w:sz w:val="26"/>
          <w:szCs w:val="26"/>
        </w:rPr>
        <w:t xml:space="preserve">На 2027 и 2028 год расходы по подразделу 1103 предусмотрены в сумме по 113 756,3 тыс. рублей. </w:t>
      </w:r>
    </w:p>
    <w:p w:rsidR="00D93354" w:rsidRPr="00D11128" w:rsidRDefault="00D93354" w:rsidP="00D93354">
      <w:pPr>
        <w:ind w:firstLine="851"/>
        <w:jc w:val="both"/>
        <w:rPr>
          <w:highlight w:val="yellow"/>
        </w:rPr>
      </w:pPr>
      <w:r w:rsidRPr="00D11128">
        <w:rPr>
          <w:color w:val="000000"/>
          <w:sz w:val="26"/>
          <w:szCs w:val="26"/>
          <w:highlight w:val="yellow"/>
        </w:rPr>
        <w:t xml:space="preserve"> </w:t>
      </w:r>
    </w:p>
    <w:p w:rsidR="00D93354" w:rsidRPr="00CC0AD4" w:rsidRDefault="00D93354" w:rsidP="00D93354">
      <w:pPr>
        <w:ind w:firstLine="851"/>
        <w:jc w:val="center"/>
      </w:pPr>
      <w:r w:rsidRPr="00CC0AD4">
        <w:rPr>
          <w:b/>
          <w:sz w:val="26"/>
          <w:szCs w:val="26"/>
        </w:rPr>
        <w:t>Раздел 1300 «Обслуживание государственного и муниципального долга»</w:t>
      </w:r>
    </w:p>
    <w:p w:rsidR="00D93354" w:rsidRPr="00D11128" w:rsidRDefault="00D93354" w:rsidP="00D93354">
      <w:pPr>
        <w:ind w:firstLine="851"/>
        <w:jc w:val="both"/>
        <w:rPr>
          <w:highlight w:val="yellow"/>
        </w:rPr>
      </w:pPr>
    </w:p>
    <w:p w:rsidR="00CC0AD4" w:rsidRPr="005E3BA0" w:rsidRDefault="00CC0AD4" w:rsidP="00CC0AD4">
      <w:pPr>
        <w:tabs>
          <w:tab w:val="left" w:pos="0"/>
          <w:tab w:val="left" w:pos="9900"/>
        </w:tabs>
        <w:ind w:firstLine="851"/>
        <w:jc w:val="both"/>
      </w:pPr>
      <w:r w:rsidRPr="005E3BA0">
        <w:rPr>
          <w:sz w:val="26"/>
          <w:szCs w:val="26"/>
        </w:rPr>
        <w:t>Объем расходов на оплату процентных платежей по долговым обязательствам города Костромы на 202</w:t>
      </w:r>
      <w:r w:rsidRPr="008B7D58">
        <w:rPr>
          <w:sz w:val="26"/>
          <w:szCs w:val="26"/>
        </w:rPr>
        <w:t>6</w:t>
      </w:r>
      <w:r w:rsidRPr="005E3BA0">
        <w:rPr>
          <w:sz w:val="26"/>
          <w:szCs w:val="26"/>
        </w:rPr>
        <w:t xml:space="preserve"> год  </w:t>
      </w:r>
      <w:r>
        <w:rPr>
          <w:sz w:val="26"/>
          <w:szCs w:val="26"/>
        </w:rPr>
        <w:t>и н</w:t>
      </w:r>
      <w:r w:rsidRPr="005E3BA0">
        <w:rPr>
          <w:sz w:val="26"/>
          <w:szCs w:val="26"/>
        </w:rPr>
        <w:t>а плановый период 202</w:t>
      </w:r>
      <w:r w:rsidRPr="008B7D58">
        <w:rPr>
          <w:sz w:val="26"/>
          <w:szCs w:val="26"/>
        </w:rPr>
        <w:t>7</w:t>
      </w:r>
      <w:r w:rsidRPr="005E3BA0">
        <w:rPr>
          <w:sz w:val="26"/>
          <w:szCs w:val="26"/>
        </w:rPr>
        <w:t xml:space="preserve"> и 202</w:t>
      </w:r>
      <w:r w:rsidRPr="008B7D58">
        <w:rPr>
          <w:sz w:val="26"/>
          <w:szCs w:val="26"/>
        </w:rPr>
        <w:t>8</w:t>
      </w:r>
      <w:r w:rsidRPr="005E3BA0">
        <w:rPr>
          <w:sz w:val="26"/>
          <w:szCs w:val="26"/>
        </w:rPr>
        <w:t xml:space="preserve"> годов прогнозиру</w:t>
      </w:r>
      <w:r w:rsidR="00047A6B">
        <w:rPr>
          <w:sz w:val="26"/>
          <w:szCs w:val="26"/>
        </w:rPr>
        <w:t>е</w:t>
      </w:r>
      <w:r w:rsidRPr="005E3BA0">
        <w:rPr>
          <w:sz w:val="26"/>
          <w:szCs w:val="26"/>
        </w:rPr>
        <w:t xml:space="preserve">тся в сумме 100 000,0 тыс. рублей </w:t>
      </w:r>
      <w:r>
        <w:rPr>
          <w:sz w:val="26"/>
          <w:szCs w:val="26"/>
        </w:rPr>
        <w:t>ежегодно</w:t>
      </w:r>
      <w:r w:rsidRPr="005E3BA0">
        <w:rPr>
          <w:sz w:val="26"/>
          <w:szCs w:val="26"/>
        </w:rPr>
        <w:t>.</w:t>
      </w:r>
    </w:p>
    <w:p w:rsidR="00D93354" w:rsidRPr="00D11128" w:rsidRDefault="00D93354" w:rsidP="00D93354">
      <w:pPr>
        <w:pBdr>
          <w:top w:val="none" w:sz="4" w:space="0" w:color="000000"/>
          <w:left w:val="none" w:sz="4" w:space="0" w:color="000000"/>
          <w:bottom w:val="none" w:sz="4" w:space="0" w:color="000000"/>
          <w:right w:val="none" w:sz="4" w:space="0" w:color="000000"/>
        </w:pBdr>
        <w:ind w:firstLine="709"/>
        <w:jc w:val="both"/>
        <w:rPr>
          <w:highlight w:val="yellow"/>
        </w:rPr>
      </w:pPr>
    </w:p>
    <w:p w:rsidR="00D93354" w:rsidRPr="000A5A24" w:rsidRDefault="00D93354" w:rsidP="00D93354">
      <w:pPr>
        <w:ind w:firstLine="709"/>
        <w:jc w:val="center"/>
        <w:rPr>
          <w:b/>
          <w:bCs/>
          <w:sz w:val="26"/>
          <w:szCs w:val="26"/>
        </w:rPr>
      </w:pPr>
      <w:r w:rsidRPr="000A5A24">
        <w:rPr>
          <w:b/>
          <w:sz w:val="26"/>
          <w:szCs w:val="26"/>
        </w:rPr>
        <w:t>Раздел 1400 «Межбюджетные трансферты общего характера бюджетам субъектов Российской Федерации и муниципальных образований»</w:t>
      </w:r>
    </w:p>
    <w:p w:rsidR="00D93354" w:rsidRPr="000A5A24" w:rsidRDefault="00D93354" w:rsidP="00D93354">
      <w:pPr>
        <w:jc w:val="center"/>
      </w:pPr>
    </w:p>
    <w:p w:rsidR="00D93354" w:rsidRPr="00D11128" w:rsidRDefault="00D93354" w:rsidP="00CC0AD4">
      <w:pPr>
        <w:ind w:firstLine="709"/>
        <w:jc w:val="both"/>
        <w:rPr>
          <w:sz w:val="26"/>
          <w:szCs w:val="26"/>
          <w:highlight w:val="yellow"/>
        </w:rPr>
      </w:pPr>
      <w:r w:rsidRPr="000A5A24">
        <w:rPr>
          <w:sz w:val="26"/>
          <w:szCs w:val="26"/>
        </w:rPr>
        <w:t>По подразделу</w:t>
      </w:r>
      <w:r w:rsidRPr="000A5A24">
        <w:rPr>
          <w:i/>
          <w:sz w:val="26"/>
          <w:szCs w:val="26"/>
        </w:rPr>
        <w:t xml:space="preserve"> 1403 «Прочие межбюджетные трансферты общего характера» </w:t>
      </w:r>
      <w:r w:rsidRPr="000A5A24">
        <w:rPr>
          <w:sz w:val="26"/>
          <w:szCs w:val="26"/>
        </w:rPr>
        <w:t xml:space="preserve">бюджетные ассигнования </w:t>
      </w:r>
      <w:r w:rsidR="00CC0AD4" w:rsidRPr="000A5A24">
        <w:rPr>
          <w:sz w:val="26"/>
          <w:szCs w:val="26"/>
        </w:rPr>
        <w:t>на возмещение бюджету Костромской области недополученных доходов в связи с предоставлением меры социальной поддержки жителям города Костромы в виде льгот на проезд в автомобильном транспорте общего пользования</w:t>
      </w:r>
      <w:r w:rsidR="00CC0AD4">
        <w:rPr>
          <w:sz w:val="26"/>
          <w:szCs w:val="26"/>
        </w:rPr>
        <w:t xml:space="preserve"> ежегодно планируются в объеме 70 000,0 тыс. рублей.</w:t>
      </w:r>
    </w:p>
    <w:p w:rsidR="009628BC" w:rsidRDefault="009628BC" w:rsidP="009628BC">
      <w:pPr>
        <w:ind w:firstLine="709"/>
        <w:jc w:val="center"/>
        <w:rPr>
          <w:b/>
          <w:sz w:val="26"/>
          <w:szCs w:val="26"/>
        </w:rPr>
      </w:pPr>
    </w:p>
    <w:p w:rsidR="00644184" w:rsidRPr="00644184" w:rsidRDefault="00644184" w:rsidP="00644184">
      <w:pPr>
        <w:jc w:val="center"/>
        <w:rPr>
          <w:highlight w:val="yellow"/>
        </w:rPr>
      </w:pPr>
    </w:p>
    <w:p w:rsidR="00644184" w:rsidRPr="00E51B27" w:rsidRDefault="00644184" w:rsidP="00644184">
      <w:pPr>
        <w:pBdr>
          <w:top w:val="none" w:sz="4" w:space="0" w:color="000000"/>
          <w:left w:val="none" w:sz="4" w:space="0" w:color="000000"/>
          <w:bottom w:val="none" w:sz="4" w:space="0" w:color="000000"/>
          <w:right w:val="none" w:sz="4" w:space="0" w:color="000000"/>
        </w:pBdr>
        <w:ind w:firstLine="851"/>
        <w:jc w:val="both"/>
      </w:pPr>
      <w:r w:rsidRPr="00E51B27">
        <w:rPr>
          <w:b/>
          <w:color w:val="000000"/>
          <w:sz w:val="26"/>
        </w:rPr>
        <w:t>III. ИСТОЧНИКИ ФИНАНСИРОВАНИЯ ДЕФИЦИТА БЮДЖЕТА</w:t>
      </w:r>
    </w:p>
    <w:p w:rsidR="00644184" w:rsidRPr="00E51B27" w:rsidRDefault="00644184" w:rsidP="00644184">
      <w:pPr>
        <w:pBdr>
          <w:top w:val="none" w:sz="4" w:space="0" w:color="000000"/>
          <w:left w:val="none" w:sz="4" w:space="0" w:color="000000"/>
          <w:bottom w:val="none" w:sz="4" w:space="0" w:color="000000"/>
          <w:right w:val="none" w:sz="4" w:space="0" w:color="000000"/>
        </w:pBdr>
        <w:ind w:firstLine="851"/>
        <w:jc w:val="both"/>
      </w:pPr>
      <w:r w:rsidRPr="00E51B27">
        <w:rPr>
          <w:color w:val="000000"/>
          <w:sz w:val="26"/>
        </w:rPr>
        <w:t> </w:t>
      </w:r>
    </w:p>
    <w:p w:rsidR="00644184" w:rsidRPr="00E51B27" w:rsidRDefault="00644184" w:rsidP="00644184">
      <w:pPr>
        <w:pBdr>
          <w:top w:val="none" w:sz="4" w:space="0" w:color="000000"/>
          <w:left w:val="none" w:sz="4" w:space="0" w:color="000000"/>
          <w:bottom w:val="none" w:sz="4" w:space="0" w:color="000000"/>
          <w:right w:val="none" w:sz="4" w:space="0" w:color="000000"/>
        </w:pBdr>
        <w:ind w:firstLine="709"/>
        <w:jc w:val="both"/>
        <w:rPr>
          <w:color w:val="000000"/>
          <w:sz w:val="26"/>
          <w:szCs w:val="26"/>
        </w:rPr>
      </w:pPr>
      <w:r w:rsidRPr="00E51B27">
        <w:rPr>
          <w:color w:val="000000"/>
          <w:sz w:val="26"/>
        </w:rPr>
        <w:t xml:space="preserve">Проект бюджета города на трехлетний период сбалансирован </w:t>
      </w:r>
      <w:proofErr w:type="gramStart"/>
      <w:r w:rsidRPr="00E51B27">
        <w:rPr>
          <w:color w:val="000000"/>
          <w:sz w:val="26"/>
        </w:rPr>
        <w:t>бездефицитным</w:t>
      </w:r>
      <w:proofErr w:type="gramEnd"/>
      <w:r w:rsidRPr="00E51B27">
        <w:rPr>
          <w:color w:val="000000"/>
          <w:sz w:val="26"/>
        </w:rPr>
        <w:t xml:space="preserve">. </w:t>
      </w:r>
    </w:p>
    <w:p w:rsidR="00644184" w:rsidRPr="00E51B27" w:rsidRDefault="00644184" w:rsidP="00644184">
      <w:pPr>
        <w:pBdr>
          <w:top w:val="none" w:sz="4" w:space="0" w:color="000000"/>
          <w:left w:val="none" w:sz="4" w:space="0" w:color="000000"/>
          <w:bottom w:val="none" w:sz="4" w:space="0" w:color="000000"/>
          <w:right w:val="none" w:sz="4" w:space="0" w:color="000000"/>
        </w:pBdr>
        <w:ind w:firstLine="709"/>
        <w:jc w:val="both"/>
        <w:rPr>
          <w:color w:val="000000"/>
          <w:sz w:val="26"/>
          <w:szCs w:val="26"/>
        </w:rPr>
      </w:pPr>
      <w:r w:rsidRPr="00E51B27">
        <w:rPr>
          <w:color w:val="000000"/>
          <w:sz w:val="26"/>
        </w:rPr>
        <w:t>В 202</w:t>
      </w:r>
      <w:r w:rsidR="00B44DED" w:rsidRPr="00E51B27">
        <w:rPr>
          <w:color w:val="000000"/>
          <w:sz w:val="26"/>
        </w:rPr>
        <w:t>6</w:t>
      </w:r>
      <w:r w:rsidRPr="00E51B27">
        <w:rPr>
          <w:color w:val="000000"/>
          <w:sz w:val="26"/>
        </w:rPr>
        <w:t>-202</w:t>
      </w:r>
      <w:r w:rsidR="00B44DED" w:rsidRPr="00E51B27">
        <w:rPr>
          <w:color w:val="000000"/>
          <w:sz w:val="26"/>
        </w:rPr>
        <w:t>8</w:t>
      </w:r>
      <w:r w:rsidRPr="00E51B27">
        <w:rPr>
          <w:color w:val="000000"/>
          <w:sz w:val="26"/>
        </w:rPr>
        <w:t xml:space="preserve"> годах увеличение объема муниципального долга, который  по состоянию на 01.01.202</w:t>
      </w:r>
      <w:r w:rsidR="00B44DED" w:rsidRPr="00E51B27">
        <w:rPr>
          <w:color w:val="000000"/>
          <w:sz w:val="26"/>
        </w:rPr>
        <w:t>6</w:t>
      </w:r>
      <w:r w:rsidRPr="00E51B27">
        <w:rPr>
          <w:color w:val="000000"/>
          <w:sz w:val="26"/>
        </w:rPr>
        <w:t xml:space="preserve"> года прогнозируется в сумме 4 </w:t>
      </w:r>
      <w:r w:rsidR="00B44DED" w:rsidRPr="00E51B27">
        <w:rPr>
          <w:color w:val="000000"/>
          <w:sz w:val="26"/>
        </w:rPr>
        <w:t>557 50</w:t>
      </w:r>
      <w:r w:rsidRPr="00E51B27">
        <w:rPr>
          <w:color w:val="000000"/>
          <w:sz w:val="26"/>
        </w:rPr>
        <w:t xml:space="preserve">0,0 тыс. рублей, не планируется. </w:t>
      </w:r>
    </w:p>
    <w:p w:rsidR="00644184" w:rsidRPr="00E51B27" w:rsidRDefault="00644184" w:rsidP="00644184">
      <w:pPr>
        <w:pBdr>
          <w:top w:val="none" w:sz="4" w:space="0" w:color="000000"/>
          <w:left w:val="none" w:sz="4" w:space="0" w:color="000000"/>
          <w:bottom w:val="none" w:sz="4" w:space="0" w:color="000000"/>
          <w:right w:val="none" w:sz="4" w:space="0" w:color="000000"/>
        </w:pBdr>
        <w:ind w:firstLine="709"/>
        <w:jc w:val="both"/>
      </w:pPr>
    </w:p>
    <w:p w:rsidR="00644184" w:rsidRDefault="00644184" w:rsidP="00644184">
      <w:pPr>
        <w:pBdr>
          <w:top w:val="none" w:sz="4" w:space="0" w:color="000000"/>
          <w:left w:val="none" w:sz="4" w:space="0" w:color="000000"/>
          <w:bottom w:val="none" w:sz="4" w:space="0" w:color="000000"/>
          <w:right w:val="none" w:sz="4" w:space="0" w:color="000000"/>
        </w:pBdr>
        <w:ind w:firstLine="709"/>
        <w:jc w:val="both"/>
        <w:rPr>
          <w:highlight w:val="yellow"/>
        </w:rPr>
      </w:pPr>
    </w:p>
    <w:p w:rsidR="00566615" w:rsidRPr="00644184" w:rsidRDefault="00566615" w:rsidP="00644184">
      <w:pPr>
        <w:pBdr>
          <w:top w:val="none" w:sz="4" w:space="0" w:color="000000"/>
          <w:left w:val="none" w:sz="4" w:space="0" w:color="000000"/>
          <w:bottom w:val="none" w:sz="4" w:space="0" w:color="000000"/>
          <w:right w:val="none" w:sz="4" w:space="0" w:color="000000"/>
        </w:pBdr>
        <w:ind w:firstLine="709"/>
        <w:jc w:val="both"/>
        <w:rPr>
          <w:highlight w:val="yellow"/>
        </w:rPr>
      </w:pPr>
    </w:p>
    <w:tbl>
      <w:tblPr>
        <w:tblW w:w="9606" w:type="dxa"/>
        <w:tblLook w:val="04A0"/>
      </w:tblPr>
      <w:tblGrid>
        <w:gridCol w:w="4926"/>
        <w:gridCol w:w="4680"/>
      </w:tblGrid>
      <w:tr w:rsidR="00963D7C" w:rsidRPr="003032F9" w:rsidTr="002B067B">
        <w:tc>
          <w:tcPr>
            <w:tcW w:w="4926" w:type="dxa"/>
          </w:tcPr>
          <w:p w:rsidR="00963D7C" w:rsidRDefault="00963D7C" w:rsidP="002B067B">
            <w:pPr>
              <w:pBdr>
                <w:top w:val="none" w:sz="4" w:space="0" w:color="000000"/>
                <w:left w:val="none" w:sz="4" w:space="0" w:color="000000"/>
                <w:bottom w:val="none" w:sz="4" w:space="0" w:color="000000"/>
                <w:right w:val="none" w:sz="4" w:space="0" w:color="000000"/>
              </w:pBdr>
              <w:tabs>
                <w:tab w:val="left" w:pos="142"/>
              </w:tabs>
              <w:rPr>
                <w:sz w:val="26"/>
                <w:szCs w:val="26"/>
              </w:rPr>
            </w:pPr>
            <w:r>
              <w:rPr>
                <w:sz w:val="26"/>
                <w:szCs w:val="26"/>
              </w:rPr>
              <w:t xml:space="preserve">Временно </w:t>
            </w:r>
            <w:proofErr w:type="gramStart"/>
            <w:r>
              <w:rPr>
                <w:sz w:val="26"/>
                <w:szCs w:val="26"/>
              </w:rPr>
              <w:t>исполняющий</w:t>
            </w:r>
            <w:proofErr w:type="gramEnd"/>
            <w:r>
              <w:rPr>
                <w:sz w:val="26"/>
                <w:szCs w:val="26"/>
              </w:rPr>
              <w:t xml:space="preserve"> полномочия</w:t>
            </w:r>
          </w:p>
          <w:p w:rsidR="00963D7C" w:rsidRPr="003032F9" w:rsidRDefault="00963D7C" w:rsidP="002B067B">
            <w:pPr>
              <w:rPr>
                <w:sz w:val="26"/>
                <w:szCs w:val="26"/>
              </w:rPr>
            </w:pPr>
            <w:r>
              <w:rPr>
                <w:sz w:val="26"/>
                <w:szCs w:val="26"/>
              </w:rPr>
              <w:t xml:space="preserve">Главы города Костромы                                                                  </w:t>
            </w:r>
          </w:p>
        </w:tc>
        <w:tc>
          <w:tcPr>
            <w:tcW w:w="4680" w:type="dxa"/>
          </w:tcPr>
          <w:p w:rsidR="00963D7C" w:rsidRPr="008144A0" w:rsidRDefault="00963D7C" w:rsidP="002B067B">
            <w:pPr>
              <w:jc w:val="both"/>
              <w:rPr>
                <w:sz w:val="26"/>
                <w:szCs w:val="26"/>
              </w:rPr>
            </w:pPr>
            <w:r w:rsidRPr="003032F9">
              <w:rPr>
                <w:sz w:val="26"/>
                <w:szCs w:val="26"/>
              </w:rPr>
              <w:t xml:space="preserve">                           </w:t>
            </w:r>
            <w:r w:rsidRPr="00F03AB7">
              <w:rPr>
                <w:sz w:val="26"/>
                <w:szCs w:val="26"/>
              </w:rPr>
              <w:t xml:space="preserve"> </w:t>
            </w:r>
            <w:r w:rsidRPr="003032F9">
              <w:rPr>
                <w:sz w:val="26"/>
                <w:szCs w:val="26"/>
              </w:rPr>
              <w:t xml:space="preserve">             </w:t>
            </w:r>
          </w:p>
          <w:p w:rsidR="00963D7C" w:rsidRPr="003032F9" w:rsidRDefault="00963D7C" w:rsidP="002B067B">
            <w:pPr>
              <w:jc w:val="right"/>
              <w:rPr>
                <w:sz w:val="26"/>
                <w:szCs w:val="26"/>
              </w:rPr>
            </w:pPr>
            <w:r>
              <w:rPr>
                <w:sz w:val="26"/>
                <w:szCs w:val="26"/>
                <w:lang w:val="en-US"/>
              </w:rPr>
              <w:t>А</w:t>
            </w:r>
            <w:r>
              <w:rPr>
                <w:sz w:val="26"/>
                <w:szCs w:val="26"/>
              </w:rPr>
              <w:t>.В. Смирнов</w:t>
            </w:r>
          </w:p>
        </w:tc>
      </w:tr>
    </w:tbl>
    <w:p w:rsidR="00644184" w:rsidRPr="00644184" w:rsidRDefault="00644184" w:rsidP="00644184">
      <w:pPr>
        <w:pBdr>
          <w:top w:val="none" w:sz="4" w:space="0" w:color="000000"/>
          <w:left w:val="none" w:sz="4" w:space="0" w:color="000000"/>
          <w:bottom w:val="none" w:sz="4" w:space="0" w:color="000000"/>
          <w:right w:val="none" w:sz="4" w:space="0" w:color="000000"/>
        </w:pBdr>
        <w:ind w:firstLine="709"/>
        <w:jc w:val="both"/>
        <w:rPr>
          <w:highlight w:val="yellow"/>
        </w:rPr>
      </w:pPr>
    </w:p>
    <w:p w:rsidR="00207267" w:rsidRDefault="00207267">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sectPr w:rsidR="00207267" w:rsidSect="00916FFD">
      <w:headerReference w:type="default" r:id="rId8"/>
      <w:footerReference w:type="default" r:id="rId9"/>
      <w:pgSz w:w="11906" w:h="16838"/>
      <w:pgMar w:top="1134" w:right="567"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73F" w:rsidRDefault="0016573F">
      <w:r>
        <w:separator/>
      </w:r>
    </w:p>
  </w:endnote>
  <w:endnote w:type="continuationSeparator" w:id="1">
    <w:p w:rsidR="0016573F" w:rsidRDefault="0016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00"/>
    <w:family w:val="auto"/>
    <w:pitch w:val="default"/>
    <w:sig w:usb0="00000000" w:usb1="00000000" w:usb2="00000000" w:usb3="00000000" w:csb0="00000000" w:csb1="00000000"/>
  </w:font>
  <w:font w:name="Droid Sans Fallback">
    <w:altName w:val="MT Extra"/>
    <w:charset w:val="00"/>
    <w:family w:val="auto"/>
    <w:pitch w:val="default"/>
    <w:sig w:usb0="00000000" w:usb1="00000000" w:usb2="00000000" w:usb3="00000000" w:csb0="00000000" w:csb1="00000000"/>
  </w:font>
  <w:font w:name="FreeSans">
    <w:altName w:val="MT Extra"/>
    <w:charset w:val="00"/>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FFD" w:rsidRDefault="00916FF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73F" w:rsidRDefault="0016573F">
      <w:r>
        <w:separator/>
      </w:r>
    </w:p>
  </w:footnote>
  <w:footnote w:type="continuationSeparator" w:id="1">
    <w:p w:rsidR="0016573F" w:rsidRDefault="0016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FFD" w:rsidRDefault="001E2058">
    <w:pPr>
      <w:pStyle w:val="Header"/>
      <w:jc w:val="center"/>
    </w:pPr>
    <w:fldSimple w:instr="PAGE \* MERGEFORMAT">
      <w:r w:rsidR="00701BE8">
        <w:rPr>
          <w:noProof/>
        </w:rPr>
        <w:t>37</w:t>
      </w:r>
    </w:fldSimple>
  </w:p>
  <w:p w:rsidR="00916FFD" w:rsidRDefault="00916F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0B66"/>
    <w:multiLevelType w:val="hybridMultilevel"/>
    <w:tmpl w:val="EF3EAA56"/>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576227"/>
    <w:multiLevelType w:val="hybridMultilevel"/>
    <w:tmpl w:val="78826DA2"/>
    <w:lvl w:ilvl="0" w:tplc="C19ACEA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33082"/>
    <w:multiLevelType w:val="hybridMultilevel"/>
    <w:tmpl w:val="315E4FB8"/>
    <w:lvl w:ilvl="0" w:tplc="C19ACEAC">
      <w:start w:val="1"/>
      <w:numFmt w:val="bullet"/>
      <w:lvlText w:val=""/>
      <w:lvlJc w:val="left"/>
      <w:pPr>
        <w:ind w:left="720" w:hanging="360"/>
      </w:pPr>
      <w:rPr>
        <w:rFonts w:ascii="Symbol" w:hAnsi="Symbol" w:hint="default"/>
      </w:rPr>
    </w:lvl>
    <w:lvl w:ilvl="1" w:tplc="C19ACE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A36D20"/>
    <w:multiLevelType w:val="hybridMultilevel"/>
    <w:tmpl w:val="656EA64E"/>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F47802"/>
    <w:multiLevelType w:val="hybridMultilevel"/>
    <w:tmpl w:val="0216546C"/>
    <w:lvl w:ilvl="0" w:tplc="53846698">
      <w:start w:val="1"/>
      <w:numFmt w:val="decimal"/>
      <w:lvlText w:val="%1."/>
      <w:lvlJc w:val="left"/>
      <w:pPr>
        <w:tabs>
          <w:tab w:val="num" w:pos="1260"/>
        </w:tabs>
        <w:ind w:left="1260" w:hanging="360"/>
      </w:pPr>
    </w:lvl>
    <w:lvl w:ilvl="1" w:tplc="45D8EC44">
      <w:start w:val="1"/>
      <w:numFmt w:val="none"/>
      <w:suff w:val="nothing"/>
      <w:lvlText w:val=""/>
      <w:lvlJc w:val="left"/>
      <w:pPr>
        <w:tabs>
          <w:tab w:val="num" w:pos="0"/>
        </w:tabs>
        <w:ind w:left="0" w:firstLine="0"/>
      </w:pPr>
    </w:lvl>
    <w:lvl w:ilvl="2" w:tplc="80220696">
      <w:start w:val="1"/>
      <w:numFmt w:val="none"/>
      <w:suff w:val="nothing"/>
      <w:lvlText w:val=""/>
      <w:lvlJc w:val="left"/>
      <w:pPr>
        <w:tabs>
          <w:tab w:val="num" w:pos="0"/>
        </w:tabs>
        <w:ind w:left="0" w:firstLine="0"/>
      </w:pPr>
    </w:lvl>
    <w:lvl w:ilvl="3" w:tplc="2A28CDD4">
      <w:start w:val="1"/>
      <w:numFmt w:val="none"/>
      <w:suff w:val="nothing"/>
      <w:lvlText w:val=""/>
      <w:lvlJc w:val="left"/>
      <w:pPr>
        <w:tabs>
          <w:tab w:val="num" w:pos="0"/>
        </w:tabs>
        <w:ind w:left="0" w:firstLine="0"/>
      </w:pPr>
    </w:lvl>
    <w:lvl w:ilvl="4" w:tplc="BCF6D106">
      <w:start w:val="1"/>
      <w:numFmt w:val="none"/>
      <w:suff w:val="nothing"/>
      <w:lvlText w:val=""/>
      <w:lvlJc w:val="left"/>
      <w:pPr>
        <w:tabs>
          <w:tab w:val="num" w:pos="0"/>
        </w:tabs>
        <w:ind w:left="0" w:firstLine="0"/>
      </w:pPr>
    </w:lvl>
    <w:lvl w:ilvl="5" w:tplc="72FEFE74">
      <w:start w:val="1"/>
      <w:numFmt w:val="none"/>
      <w:suff w:val="nothing"/>
      <w:lvlText w:val=""/>
      <w:lvlJc w:val="left"/>
      <w:pPr>
        <w:tabs>
          <w:tab w:val="num" w:pos="0"/>
        </w:tabs>
        <w:ind w:left="0" w:firstLine="0"/>
      </w:pPr>
    </w:lvl>
    <w:lvl w:ilvl="6" w:tplc="5DE0DEAE">
      <w:start w:val="1"/>
      <w:numFmt w:val="none"/>
      <w:suff w:val="nothing"/>
      <w:lvlText w:val=""/>
      <w:lvlJc w:val="left"/>
      <w:pPr>
        <w:tabs>
          <w:tab w:val="num" w:pos="0"/>
        </w:tabs>
        <w:ind w:left="0" w:firstLine="0"/>
      </w:pPr>
    </w:lvl>
    <w:lvl w:ilvl="7" w:tplc="509E2A08">
      <w:start w:val="1"/>
      <w:numFmt w:val="none"/>
      <w:suff w:val="nothing"/>
      <w:lvlText w:val=""/>
      <w:lvlJc w:val="left"/>
      <w:pPr>
        <w:tabs>
          <w:tab w:val="num" w:pos="0"/>
        </w:tabs>
        <w:ind w:left="0" w:firstLine="0"/>
      </w:pPr>
    </w:lvl>
    <w:lvl w:ilvl="8" w:tplc="BD6C47F8">
      <w:start w:val="1"/>
      <w:numFmt w:val="none"/>
      <w:suff w:val="nothing"/>
      <w:lvlText w:val=""/>
      <w:lvlJc w:val="left"/>
      <w:pPr>
        <w:tabs>
          <w:tab w:val="num" w:pos="0"/>
        </w:tabs>
        <w:ind w:left="0" w:firstLine="0"/>
      </w:pPr>
    </w:lvl>
  </w:abstractNum>
  <w:abstractNum w:abstractNumId="5">
    <w:nsid w:val="1740167B"/>
    <w:multiLevelType w:val="hybridMultilevel"/>
    <w:tmpl w:val="56CE8FDA"/>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43173D"/>
    <w:multiLevelType w:val="hybridMultilevel"/>
    <w:tmpl w:val="60CE41DA"/>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B46139"/>
    <w:multiLevelType w:val="hybridMultilevel"/>
    <w:tmpl w:val="454001FC"/>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B61277"/>
    <w:multiLevelType w:val="hybridMultilevel"/>
    <w:tmpl w:val="221AA560"/>
    <w:lvl w:ilvl="0" w:tplc="2C6C9A3C">
      <w:start w:val="1"/>
      <w:numFmt w:val="upperRoman"/>
      <w:lvlText w:val="%1."/>
      <w:lvlJc w:val="left"/>
      <w:pPr>
        <w:tabs>
          <w:tab w:val="num" w:pos="0"/>
        </w:tabs>
        <w:ind w:left="1582" w:hanging="720"/>
      </w:pPr>
    </w:lvl>
    <w:lvl w:ilvl="1" w:tplc="991A04BC">
      <w:start w:val="1"/>
      <w:numFmt w:val="none"/>
      <w:lvlText w:val=""/>
      <w:lvlJc w:val="left"/>
      <w:pPr>
        <w:tabs>
          <w:tab w:val="num" w:pos="360"/>
        </w:tabs>
      </w:pPr>
    </w:lvl>
    <w:lvl w:ilvl="2" w:tplc="EEB88AE8">
      <w:start w:val="1"/>
      <w:numFmt w:val="none"/>
      <w:lvlText w:val=""/>
      <w:lvlJc w:val="left"/>
      <w:pPr>
        <w:tabs>
          <w:tab w:val="num" w:pos="360"/>
        </w:tabs>
      </w:pPr>
    </w:lvl>
    <w:lvl w:ilvl="3" w:tplc="565A1AB2">
      <w:start w:val="1"/>
      <w:numFmt w:val="none"/>
      <w:lvlText w:val=""/>
      <w:lvlJc w:val="left"/>
      <w:pPr>
        <w:tabs>
          <w:tab w:val="num" w:pos="360"/>
        </w:tabs>
      </w:pPr>
    </w:lvl>
    <w:lvl w:ilvl="4" w:tplc="A42A708E">
      <w:start w:val="1"/>
      <w:numFmt w:val="none"/>
      <w:lvlText w:val=""/>
      <w:lvlJc w:val="left"/>
      <w:pPr>
        <w:tabs>
          <w:tab w:val="num" w:pos="360"/>
        </w:tabs>
      </w:pPr>
    </w:lvl>
    <w:lvl w:ilvl="5" w:tplc="8F2E80FC">
      <w:start w:val="1"/>
      <w:numFmt w:val="none"/>
      <w:lvlText w:val=""/>
      <w:lvlJc w:val="left"/>
      <w:pPr>
        <w:tabs>
          <w:tab w:val="num" w:pos="360"/>
        </w:tabs>
      </w:pPr>
    </w:lvl>
    <w:lvl w:ilvl="6" w:tplc="CC382A16">
      <w:start w:val="1"/>
      <w:numFmt w:val="none"/>
      <w:lvlText w:val=""/>
      <w:lvlJc w:val="left"/>
      <w:pPr>
        <w:tabs>
          <w:tab w:val="num" w:pos="360"/>
        </w:tabs>
      </w:pPr>
    </w:lvl>
    <w:lvl w:ilvl="7" w:tplc="E7E86B98">
      <w:start w:val="1"/>
      <w:numFmt w:val="none"/>
      <w:lvlText w:val=""/>
      <w:lvlJc w:val="left"/>
      <w:pPr>
        <w:tabs>
          <w:tab w:val="num" w:pos="360"/>
        </w:tabs>
      </w:pPr>
    </w:lvl>
    <w:lvl w:ilvl="8" w:tplc="1FEADE02">
      <w:start w:val="1"/>
      <w:numFmt w:val="none"/>
      <w:lvlText w:val=""/>
      <w:lvlJc w:val="left"/>
      <w:pPr>
        <w:tabs>
          <w:tab w:val="num" w:pos="360"/>
        </w:tabs>
      </w:pPr>
    </w:lvl>
  </w:abstractNum>
  <w:abstractNum w:abstractNumId="9">
    <w:nsid w:val="25126AAD"/>
    <w:multiLevelType w:val="hybridMultilevel"/>
    <w:tmpl w:val="7006158C"/>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333178"/>
    <w:multiLevelType w:val="hybridMultilevel"/>
    <w:tmpl w:val="2C540666"/>
    <w:lvl w:ilvl="0" w:tplc="C19ACEAC">
      <w:start w:val="1"/>
      <w:numFmt w:val="bullet"/>
      <w:lvlText w:val=""/>
      <w:lvlJc w:val="left"/>
      <w:pPr>
        <w:ind w:left="720" w:hanging="360"/>
      </w:pPr>
      <w:rPr>
        <w:rFonts w:ascii="Symbol" w:hAnsi="Symbol" w:hint="default"/>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42046"/>
    <w:multiLevelType w:val="hybridMultilevel"/>
    <w:tmpl w:val="A878A508"/>
    <w:lvl w:ilvl="0" w:tplc="C19ACEAC">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nsid w:val="2BCE33C4"/>
    <w:multiLevelType w:val="hybridMultilevel"/>
    <w:tmpl w:val="358A66E6"/>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115F8D"/>
    <w:multiLevelType w:val="hybridMultilevel"/>
    <w:tmpl w:val="C52006F0"/>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7F5EA5"/>
    <w:multiLevelType w:val="hybridMultilevel"/>
    <w:tmpl w:val="7598E68C"/>
    <w:lvl w:ilvl="0" w:tplc="C19ACEAC">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2D3991"/>
    <w:multiLevelType w:val="hybridMultilevel"/>
    <w:tmpl w:val="7F6A89DE"/>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2561E3"/>
    <w:multiLevelType w:val="hybridMultilevel"/>
    <w:tmpl w:val="153E35D4"/>
    <w:lvl w:ilvl="0" w:tplc="57C80868">
      <w:start w:val="1"/>
      <w:numFmt w:val="none"/>
      <w:lvlText w:val=""/>
      <w:lvlJc w:val="left"/>
      <w:pPr>
        <w:ind w:left="432" w:hanging="432"/>
      </w:pPr>
    </w:lvl>
    <w:lvl w:ilvl="1" w:tplc="CD20DD92">
      <w:start w:val="1"/>
      <w:numFmt w:val="none"/>
      <w:lvlText w:val=""/>
      <w:lvlJc w:val="left"/>
      <w:pPr>
        <w:ind w:left="576" w:hanging="576"/>
      </w:pPr>
    </w:lvl>
    <w:lvl w:ilvl="2" w:tplc="C5AA7D2C">
      <w:start w:val="1"/>
      <w:numFmt w:val="none"/>
      <w:lvlText w:val=""/>
      <w:lvlJc w:val="left"/>
      <w:pPr>
        <w:ind w:left="720" w:hanging="720"/>
      </w:pPr>
    </w:lvl>
    <w:lvl w:ilvl="3" w:tplc="9C7E1BEE">
      <w:start w:val="1"/>
      <w:numFmt w:val="none"/>
      <w:lvlText w:val=""/>
      <w:lvlJc w:val="left"/>
      <w:pPr>
        <w:ind w:left="864" w:hanging="864"/>
      </w:pPr>
    </w:lvl>
    <w:lvl w:ilvl="4" w:tplc="C978B06C">
      <w:start w:val="1"/>
      <w:numFmt w:val="none"/>
      <w:lvlText w:val=""/>
      <w:lvlJc w:val="left"/>
      <w:pPr>
        <w:ind w:left="1008" w:hanging="1008"/>
      </w:pPr>
    </w:lvl>
    <w:lvl w:ilvl="5" w:tplc="BCD27170">
      <w:start w:val="1"/>
      <w:numFmt w:val="none"/>
      <w:lvlText w:val=""/>
      <w:lvlJc w:val="left"/>
      <w:pPr>
        <w:ind w:left="1152" w:hanging="1152"/>
      </w:pPr>
    </w:lvl>
    <w:lvl w:ilvl="6" w:tplc="5A7CC056">
      <w:start w:val="1"/>
      <w:numFmt w:val="none"/>
      <w:lvlText w:val=""/>
      <w:lvlJc w:val="left"/>
      <w:pPr>
        <w:ind w:left="1296" w:hanging="1296"/>
      </w:pPr>
    </w:lvl>
    <w:lvl w:ilvl="7" w:tplc="4E603596">
      <w:start w:val="1"/>
      <w:numFmt w:val="none"/>
      <w:lvlText w:val=""/>
      <w:lvlJc w:val="left"/>
      <w:pPr>
        <w:ind w:left="1440" w:hanging="1440"/>
      </w:pPr>
    </w:lvl>
    <w:lvl w:ilvl="8" w:tplc="2A545E78">
      <w:start w:val="1"/>
      <w:numFmt w:val="none"/>
      <w:lvlText w:val=""/>
      <w:lvlJc w:val="left"/>
      <w:pPr>
        <w:ind w:left="1584" w:hanging="1584"/>
      </w:pPr>
    </w:lvl>
  </w:abstractNum>
  <w:abstractNum w:abstractNumId="17">
    <w:nsid w:val="390D6A94"/>
    <w:multiLevelType w:val="hybridMultilevel"/>
    <w:tmpl w:val="FA182DA4"/>
    <w:lvl w:ilvl="0" w:tplc="C19ACEAC">
      <w:start w:val="1"/>
      <w:numFmt w:val="bullet"/>
      <w:lvlText w:val=""/>
      <w:lvlJc w:val="left"/>
      <w:pPr>
        <w:ind w:left="720" w:hanging="360"/>
      </w:pPr>
      <w:rPr>
        <w:rFonts w:ascii="Symbol" w:hAnsi="Symbol" w:hint="default"/>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584638"/>
    <w:multiLevelType w:val="hybridMultilevel"/>
    <w:tmpl w:val="4C581D74"/>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3E30E0"/>
    <w:multiLevelType w:val="hybridMultilevel"/>
    <w:tmpl w:val="67827A2E"/>
    <w:lvl w:ilvl="0" w:tplc="C19ACEAC">
      <w:start w:val="1"/>
      <w:numFmt w:val="bullet"/>
      <w:lvlText w:val=""/>
      <w:lvlJc w:val="left"/>
      <w:pPr>
        <w:ind w:left="720" w:hanging="360"/>
      </w:pPr>
      <w:rPr>
        <w:rFonts w:ascii="Symbol" w:hAnsi="Symbol" w:hint="default"/>
      </w:rPr>
    </w:lvl>
    <w:lvl w:ilvl="1" w:tplc="C19ACE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3413EA"/>
    <w:multiLevelType w:val="hybridMultilevel"/>
    <w:tmpl w:val="597437E0"/>
    <w:lvl w:ilvl="0" w:tplc="C19ACEAC">
      <w:start w:val="1"/>
      <w:numFmt w:val="bullet"/>
      <w:lvlText w:val=""/>
      <w:lvlJc w:val="left"/>
      <w:pPr>
        <w:ind w:left="674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001349"/>
    <w:multiLevelType w:val="hybridMultilevel"/>
    <w:tmpl w:val="36689182"/>
    <w:lvl w:ilvl="0" w:tplc="04AA4B3A">
      <w:start w:val="1"/>
      <w:numFmt w:val="upperRoman"/>
      <w:lvlText w:val="%1."/>
      <w:lvlJc w:val="left"/>
      <w:pPr>
        <w:tabs>
          <w:tab w:val="num" w:pos="0"/>
        </w:tabs>
        <w:ind w:left="1582" w:hanging="720"/>
      </w:pPr>
    </w:lvl>
    <w:lvl w:ilvl="1" w:tplc="607A8F32">
      <w:start w:val="1"/>
      <w:numFmt w:val="none"/>
      <w:lvlText w:val=""/>
      <w:lvlJc w:val="left"/>
      <w:pPr>
        <w:tabs>
          <w:tab w:val="num" w:pos="360"/>
        </w:tabs>
      </w:pPr>
    </w:lvl>
    <w:lvl w:ilvl="2" w:tplc="075A4298">
      <w:start w:val="1"/>
      <w:numFmt w:val="none"/>
      <w:lvlText w:val=""/>
      <w:lvlJc w:val="left"/>
      <w:pPr>
        <w:tabs>
          <w:tab w:val="num" w:pos="360"/>
        </w:tabs>
      </w:pPr>
    </w:lvl>
    <w:lvl w:ilvl="3" w:tplc="4CBE7F4C">
      <w:start w:val="1"/>
      <w:numFmt w:val="none"/>
      <w:lvlText w:val=""/>
      <w:lvlJc w:val="left"/>
      <w:pPr>
        <w:tabs>
          <w:tab w:val="num" w:pos="360"/>
        </w:tabs>
      </w:pPr>
    </w:lvl>
    <w:lvl w:ilvl="4" w:tplc="F8A6A6AC">
      <w:start w:val="1"/>
      <w:numFmt w:val="none"/>
      <w:lvlText w:val=""/>
      <w:lvlJc w:val="left"/>
      <w:pPr>
        <w:tabs>
          <w:tab w:val="num" w:pos="360"/>
        </w:tabs>
      </w:pPr>
    </w:lvl>
    <w:lvl w:ilvl="5" w:tplc="A65C8CF2">
      <w:start w:val="1"/>
      <w:numFmt w:val="none"/>
      <w:lvlText w:val=""/>
      <w:lvlJc w:val="left"/>
      <w:pPr>
        <w:tabs>
          <w:tab w:val="num" w:pos="360"/>
        </w:tabs>
      </w:pPr>
    </w:lvl>
    <w:lvl w:ilvl="6" w:tplc="8958875E">
      <w:start w:val="1"/>
      <w:numFmt w:val="none"/>
      <w:lvlText w:val=""/>
      <w:lvlJc w:val="left"/>
      <w:pPr>
        <w:tabs>
          <w:tab w:val="num" w:pos="360"/>
        </w:tabs>
      </w:pPr>
    </w:lvl>
    <w:lvl w:ilvl="7" w:tplc="B6EE7F32">
      <w:start w:val="1"/>
      <w:numFmt w:val="none"/>
      <w:lvlText w:val=""/>
      <w:lvlJc w:val="left"/>
      <w:pPr>
        <w:tabs>
          <w:tab w:val="num" w:pos="360"/>
        </w:tabs>
      </w:pPr>
    </w:lvl>
    <w:lvl w:ilvl="8" w:tplc="0D502666">
      <w:start w:val="1"/>
      <w:numFmt w:val="none"/>
      <w:lvlText w:val=""/>
      <w:lvlJc w:val="left"/>
      <w:pPr>
        <w:tabs>
          <w:tab w:val="num" w:pos="360"/>
        </w:tabs>
      </w:pPr>
    </w:lvl>
  </w:abstractNum>
  <w:abstractNum w:abstractNumId="22">
    <w:nsid w:val="45DB1572"/>
    <w:multiLevelType w:val="hybridMultilevel"/>
    <w:tmpl w:val="D7240F8C"/>
    <w:lvl w:ilvl="0" w:tplc="C19ACEA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3">
    <w:nsid w:val="48B80565"/>
    <w:multiLevelType w:val="hybridMultilevel"/>
    <w:tmpl w:val="53124D58"/>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DA020F"/>
    <w:multiLevelType w:val="hybridMultilevel"/>
    <w:tmpl w:val="3040852C"/>
    <w:lvl w:ilvl="0" w:tplc="57C80868">
      <w:start w:val="1"/>
      <w:numFmt w:val="none"/>
      <w:lvlText w:val=""/>
      <w:lvlJc w:val="left"/>
      <w:pPr>
        <w:ind w:left="432" w:hanging="432"/>
      </w:pPr>
    </w:lvl>
    <w:lvl w:ilvl="1" w:tplc="CD20DD92">
      <w:start w:val="1"/>
      <w:numFmt w:val="none"/>
      <w:lvlText w:val=""/>
      <w:lvlJc w:val="left"/>
      <w:pPr>
        <w:ind w:left="576" w:hanging="576"/>
      </w:pPr>
    </w:lvl>
    <w:lvl w:ilvl="2" w:tplc="C5AA7D2C">
      <w:start w:val="1"/>
      <w:numFmt w:val="none"/>
      <w:lvlText w:val=""/>
      <w:lvlJc w:val="left"/>
      <w:pPr>
        <w:ind w:left="720" w:hanging="720"/>
      </w:pPr>
    </w:lvl>
    <w:lvl w:ilvl="3" w:tplc="9C7E1BEE">
      <w:start w:val="1"/>
      <w:numFmt w:val="none"/>
      <w:lvlText w:val=""/>
      <w:lvlJc w:val="left"/>
      <w:pPr>
        <w:ind w:left="864" w:hanging="864"/>
      </w:pPr>
    </w:lvl>
    <w:lvl w:ilvl="4" w:tplc="C978B06C">
      <w:start w:val="1"/>
      <w:numFmt w:val="none"/>
      <w:lvlText w:val=""/>
      <w:lvlJc w:val="left"/>
      <w:pPr>
        <w:ind w:left="1008" w:hanging="1008"/>
      </w:pPr>
    </w:lvl>
    <w:lvl w:ilvl="5" w:tplc="BCD27170">
      <w:start w:val="1"/>
      <w:numFmt w:val="none"/>
      <w:lvlText w:val=""/>
      <w:lvlJc w:val="left"/>
      <w:pPr>
        <w:ind w:left="1152" w:hanging="1152"/>
      </w:pPr>
    </w:lvl>
    <w:lvl w:ilvl="6" w:tplc="5A7CC056">
      <w:start w:val="1"/>
      <w:numFmt w:val="none"/>
      <w:lvlText w:val=""/>
      <w:lvlJc w:val="left"/>
      <w:pPr>
        <w:ind w:left="1296" w:hanging="1296"/>
      </w:pPr>
    </w:lvl>
    <w:lvl w:ilvl="7" w:tplc="4E603596">
      <w:start w:val="1"/>
      <w:numFmt w:val="none"/>
      <w:lvlText w:val=""/>
      <w:lvlJc w:val="left"/>
      <w:pPr>
        <w:ind w:left="1440" w:hanging="1440"/>
      </w:pPr>
    </w:lvl>
    <w:lvl w:ilvl="8" w:tplc="2A545E78">
      <w:start w:val="1"/>
      <w:numFmt w:val="none"/>
      <w:lvlText w:val=""/>
      <w:lvlJc w:val="left"/>
      <w:pPr>
        <w:ind w:left="1584" w:hanging="1584"/>
      </w:pPr>
    </w:lvl>
  </w:abstractNum>
  <w:abstractNum w:abstractNumId="25">
    <w:nsid w:val="557B0CF1"/>
    <w:multiLevelType w:val="hybridMultilevel"/>
    <w:tmpl w:val="4E0E0488"/>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5C7621"/>
    <w:multiLevelType w:val="hybridMultilevel"/>
    <w:tmpl w:val="4D9E3FBA"/>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E80FC8"/>
    <w:multiLevelType w:val="hybridMultilevel"/>
    <w:tmpl w:val="4E7C6A1C"/>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1832D2"/>
    <w:multiLevelType w:val="hybridMultilevel"/>
    <w:tmpl w:val="B86EFF60"/>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F95AAB"/>
    <w:multiLevelType w:val="hybridMultilevel"/>
    <w:tmpl w:val="3D122516"/>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7A44C4A"/>
    <w:multiLevelType w:val="hybridMultilevel"/>
    <w:tmpl w:val="F9CA557E"/>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627B4"/>
    <w:multiLevelType w:val="hybridMultilevel"/>
    <w:tmpl w:val="D73A606A"/>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655FB5"/>
    <w:multiLevelType w:val="hybridMultilevel"/>
    <w:tmpl w:val="EDBE52D2"/>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C571DD4"/>
    <w:multiLevelType w:val="hybridMultilevel"/>
    <w:tmpl w:val="FE0811E4"/>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C5956D8"/>
    <w:multiLevelType w:val="hybridMultilevel"/>
    <w:tmpl w:val="C256EF00"/>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2140C1"/>
    <w:multiLevelType w:val="hybridMultilevel"/>
    <w:tmpl w:val="C8305E48"/>
    <w:lvl w:ilvl="0" w:tplc="C19ACEAC">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nsid w:val="6E864C5C"/>
    <w:multiLevelType w:val="hybridMultilevel"/>
    <w:tmpl w:val="30A81050"/>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8"/>
  </w:num>
  <w:num w:numId="3">
    <w:abstractNumId w:val="24"/>
  </w:num>
  <w:num w:numId="4">
    <w:abstractNumId w:val="31"/>
  </w:num>
  <w:num w:numId="5">
    <w:abstractNumId w:val="34"/>
  </w:num>
  <w:num w:numId="6">
    <w:abstractNumId w:val="6"/>
  </w:num>
  <w:num w:numId="7">
    <w:abstractNumId w:val="7"/>
  </w:num>
  <w:num w:numId="8">
    <w:abstractNumId w:val="23"/>
  </w:num>
  <w:num w:numId="9">
    <w:abstractNumId w:val="35"/>
  </w:num>
  <w:num w:numId="10">
    <w:abstractNumId w:val="21"/>
  </w:num>
  <w:num w:numId="11">
    <w:abstractNumId w:val="15"/>
  </w:num>
  <w:num w:numId="12">
    <w:abstractNumId w:val="2"/>
  </w:num>
  <w:num w:numId="13">
    <w:abstractNumId w:val="26"/>
  </w:num>
  <w:num w:numId="14">
    <w:abstractNumId w:val="36"/>
  </w:num>
  <w:num w:numId="15">
    <w:abstractNumId w:val="0"/>
  </w:num>
  <w:num w:numId="16">
    <w:abstractNumId w:val="22"/>
  </w:num>
  <w:num w:numId="17">
    <w:abstractNumId w:val="30"/>
  </w:num>
  <w:num w:numId="18">
    <w:abstractNumId w:val="27"/>
  </w:num>
  <w:num w:numId="19">
    <w:abstractNumId w:val="14"/>
  </w:num>
  <w:num w:numId="20">
    <w:abstractNumId w:val="32"/>
  </w:num>
  <w:num w:numId="21">
    <w:abstractNumId w:val="10"/>
  </w:num>
  <w:num w:numId="22">
    <w:abstractNumId w:val="16"/>
  </w:num>
  <w:num w:numId="23">
    <w:abstractNumId w:val="25"/>
  </w:num>
  <w:num w:numId="24">
    <w:abstractNumId w:val="13"/>
  </w:num>
  <w:num w:numId="25">
    <w:abstractNumId w:val="12"/>
  </w:num>
  <w:num w:numId="26">
    <w:abstractNumId w:val="29"/>
  </w:num>
  <w:num w:numId="27">
    <w:abstractNumId w:val="11"/>
  </w:num>
  <w:num w:numId="28">
    <w:abstractNumId w:val="9"/>
  </w:num>
  <w:num w:numId="29">
    <w:abstractNumId w:val="19"/>
  </w:num>
  <w:num w:numId="30">
    <w:abstractNumId w:val="28"/>
  </w:num>
  <w:num w:numId="31">
    <w:abstractNumId w:val="18"/>
  </w:num>
  <w:num w:numId="32">
    <w:abstractNumId w:val="20"/>
  </w:num>
  <w:num w:numId="33">
    <w:abstractNumId w:val="17"/>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227"/>
  <w:characterSpacingControl w:val="doNotCompress"/>
  <w:footnotePr>
    <w:footnote w:id="0"/>
    <w:footnote w:id="1"/>
  </w:footnotePr>
  <w:endnotePr>
    <w:endnote w:id="0"/>
    <w:endnote w:id="1"/>
  </w:endnotePr>
  <w:compat/>
  <w:rsids>
    <w:rsidRoot w:val="00207267"/>
    <w:rsid w:val="00000CCC"/>
    <w:rsid w:val="00011DD6"/>
    <w:rsid w:val="00013E36"/>
    <w:rsid w:val="00023C69"/>
    <w:rsid w:val="00023CE3"/>
    <w:rsid w:val="0003313F"/>
    <w:rsid w:val="000348F4"/>
    <w:rsid w:val="00044CCD"/>
    <w:rsid w:val="00047A6B"/>
    <w:rsid w:val="00053BC7"/>
    <w:rsid w:val="00060C41"/>
    <w:rsid w:val="00063622"/>
    <w:rsid w:val="00066472"/>
    <w:rsid w:val="00066C4C"/>
    <w:rsid w:val="00067FC9"/>
    <w:rsid w:val="00072673"/>
    <w:rsid w:val="00072D77"/>
    <w:rsid w:val="00076D45"/>
    <w:rsid w:val="00080272"/>
    <w:rsid w:val="00082B1E"/>
    <w:rsid w:val="00085D07"/>
    <w:rsid w:val="00090E9B"/>
    <w:rsid w:val="0009351C"/>
    <w:rsid w:val="00093908"/>
    <w:rsid w:val="000974A9"/>
    <w:rsid w:val="000A00E2"/>
    <w:rsid w:val="000A7DA8"/>
    <w:rsid w:val="000B66AD"/>
    <w:rsid w:val="000B7943"/>
    <w:rsid w:val="000C32C8"/>
    <w:rsid w:val="000C5FF7"/>
    <w:rsid w:val="000C6366"/>
    <w:rsid w:val="000D41E8"/>
    <w:rsid w:val="000E1B93"/>
    <w:rsid w:val="000E331C"/>
    <w:rsid w:val="000F18F8"/>
    <w:rsid w:val="000F2D52"/>
    <w:rsid w:val="00100DDD"/>
    <w:rsid w:val="00104FE3"/>
    <w:rsid w:val="00107CAA"/>
    <w:rsid w:val="001140BE"/>
    <w:rsid w:val="00121800"/>
    <w:rsid w:val="00121CF5"/>
    <w:rsid w:val="00121E0C"/>
    <w:rsid w:val="00130DEA"/>
    <w:rsid w:val="00132FE1"/>
    <w:rsid w:val="001342EC"/>
    <w:rsid w:val="00135A7C"/>
    <w:rsid w:val="00141203"/>
    <w:rsid w:val="00144D47"/>
    <w:rsid w:val="001541DB"/>
    <w:rsid w:val="001621FE"/>
    <w:rsid w:val="0016573F"/>
    <w:rsid w:val="00165C92"/>
    <w:rsid w:val="0016667B"/>
    <w:rsid w:val="00167B4A"/>
    <w:rsid w:val="0017187C"/>
    <w:rsid w:val="00175853"/>
    <w:rsid w:val="0018016D"/>
    <w:rsid w:val="0018319B"/>
    <w:rsid w:val="001852D8"/>
    <w:rsid w:val="00185804"/>
    <w:rsid w:val="00185DE0"/>
    <w:rsid w:val="00186374"/>
    <w:rsid w:val="00190A0D"/>
    <w:rsid w:val="001955EA"/>
    <w:rsid w:val="0019589A"/>
    <w:rsid w:val="0019711A"/>
    <w:rsid w:val="001B014F"/>
    <w:rsid w:val="001B3EBA"/>
    <w:rsid w:val="001C679C"/>
    <w:rsid w:val="001D3420"/>
    <w:rsid w:val="001E2058"/>
    <w:rsid w:val="001F58B4"/>
    <w:rsid w:val="001F6733"/>
    <w:rsid w:val="00201681"/>
    <w:rsid w:val="00207267"/>
    <w:rsid w:val="0021373C"/>
    <w:rsid w:val="00215617"/>
    <w:rsid w:val="00216529"/>
    <w:rsid w:val="00217480"/>
    <w:rsid w:val="00223C15"/>
    <w:rsid w:val="00226F81"/>
    <w:rsid w:val="00232388"/>
    <w:rsid w:val="0023510C"/>
    <w:rsid w:val="0024022E"/>
    <w:rsid w:val="002464F7"/>
    <w:rsid w:val="00250C4E"/>
    <w:rsid w:val="00255994"/>
    <w:rsid w:val="002623D0"/>
    <w:rsid w:val="002624F3"/>
    <w:rsid w:val="00262A19"/>
    <w:rsid w:val="00265BE5"/>
    <w:rsid w:val="00266AE7"/>
    <w:rsid w:val="00272909"/>
    <w:rsid w:val="00280D49"/>
    <w:rsid w:val="00286CFD"/>
    <w:rsid w:val="002917C8"/>
    <w:rsid w:val="002936C3"/>
    <w:rsid w:val="002A4243"/>
    <w:rsid w:val="002B067B"/>
    <w:rsid w:val="002B099C"/>
    <w:rsid w:val="002B5447"/>
    <w:rsid w:val="002C14DB"/>
    <w:rsid w:val="002C34C5"/>
    <w:rsid w:val="002C606C"/>
    <w:rsid w:val="002D2B96"/>
    <w:rsid w:val="002D61FD"/>
    <w:rsid w:val="002D7C92"/>
    <w:rsid w:val="002E2B1C"/>
    <w:rsid w:val="002F3C2F"/>
    <w:rsid w:val="002F62A2"/>
    <w:rsid w:val="003011D8"/>
    <w:rsid w:val="00303CF4"/>
    <w:rsid w:val="0030479E"/>
    <w:rsid w:val="00305171"/>
    <w:rsid w:val="0031060F"/>
    <w:rsid w:val="00311F99"/>
    <w:rsid w:val="00312D08"/>
    <w:rsid w:val="00313CBE"/>
    <w:rsid w:val="00317412"/>
    <w:rsid w:val="0032420A"/>
    <w:rsid w:val="00326EB3"/>
    <w:rsid w:val="0032763F"/>
    <w:rsid w:val="00327ACA"/>
    <w:rsid w:val="00330686"/>
    <w:rsid w:val="0033124C"/>
    <w:rsid w:val="003331E5"/>
    <w:rsid w:val="00333747"/>
    <w:rsid w:val="003350D3"/>
    <w:rsid w:val="00337583"/>
    <w:rsid w:val="00341FF0"/>
    <w:rsid w:val="00344153"/>
    <w:rsid w:val="00354BC5"/>
    <w:rsid w:val="00354EAF"/>
    <w:rsid w:val="00357FE8"/>
    <w:rsid w:val="00367B5E"/>
    <w:rsid w:val="00371DEE"/>
    <w:rsid w:val="0037392B"/>
    <w:rsid w:val="003745FC"/>
    <w:rsid w:val="00375C14"/>
    <w:rsid w:val="0037644A"/>
    <w:rsid w:val="00376869"/>
    <w:rsid w:val="003811C3"/>
    <w:rsid w:val="003871EB"/>
    <w:rsid w:val="003A4474"/>
    <w:rsid w:val="003A4FC8"/>
    <w:rsid w:val="003A56F6"/>
    <w:rsid w:val="003A7470"/>
    <w:rsid w:val="003B54AF"/>
    <w:rsid w:val="003C2864"/>
    <w:rsid w:val="003E21B3"/>
    <w:rsid w:val="003F5C08"/>
    <w:rsid w:val="004042F6"/>
    <w:rsid w:val="00410995"/>
    <w:rsid w:val="00415A32"/>
    <w:rsid w:val="004166AA"/>
    <w:rsid w:val="00422233"/>
    <w:rsid w:val="0042745C"/>
    <w:rsid w:val="00430F74"/>
    <w:rsid w:val="00431949"/>
    <w:rsid w:val="004320D0"/>
    <w:rsid w:val="00446B22"/>
    <w:rsid w:val="0044792A"/>
    <w:rsid w:val="004646EC"/>
    <w:rsid w:val="0047182C"/>
    <w:rsid w:val="00484FAB"/>
    <w:rsid w:val="00493AE1"/>
    <w:rsid w:val="00497A7F"/>
    <w:rsid w:val="004A37B4"/>
    <w:rsid w:val="004B0554"/>
    <w:rsid w:val="004B47E9"/>
    <w:rsid w:val="004B67A4"/>
    <w:rsid w:val="004C0CEA"/>
    <w:rsid w:val="004C143D"/>
    <w:rsid w:val="004C1911"/>
    <w:rsid w:val="004C5A57"/>
    <w:rsid w:val="004D1022"/>
    <w:rsid w:val="004D1A5E"/>
    <w:rsid w:val="004D3844"/>
    <w:rsid w:val="004D397D"/>
    <w:rsid w:val="004D7BE1"/>
    <w:rsid w:val="004E6131"/>
    <w:rsid w:val="004F125E"/>
    <w:rsid w:val="004F17A7"/>
    <w:rsid w:val="004F369C"/>
    <w:rsid w:val="004F373A"/>
    <w:rsid w:val="004F41AC"/>
    <w:rsid w:val="004F7659"/>
    <w:rsid w:val="00501116"/>
    <w:rsid w:val="0050419E"/>
    <w:rsid w:val="005101D9"/>
    <w:rsid w:val="00515131"/>
    <w:rsid w:val="00520AB5"/>
    <w:rsid w:val="005367B0"/>
    <w:rsid w:val="005368E8"/>
    <w:rsid w:val="005371CE"/>
    <w:rsid w:val="005421A8"/>
    <w:rsid w:val="00563349"/>
    <w:rsid w:val="00563AB0"/>
    <w:rsid w:val="00566615"/>
    <w:rsid w:val="00576053"/>
    <w:rsid w:val="00576B05"/>
    <w:rsid w:val="0058294B"/>
    <w:rsid w:val="005841B4"/>
    <w:rsid w:val="0058590C"/>
    <w:rsid w:val="005901BC"/>
    <w:rsid w:val="00593C5C"/>
    <w:rsid w:val="00595D86"/>
    <w:rsid w:val="005965D5"/>
    <w:rsid w:val="005A21DE"/>
    <w:rsid w:val="005A62A6"/>
    <w:rsid w:val="005B2638"/>
    <w:rsid w:val="005C11C7"/>
    <w:rsid w:val="005C33DC"/>
    <w:rsid w:val="005D05DB"/>
    <w:rsid w:val="005D3400"/>
    <w:rsid w:val="005D3B5E"/>
    <w:rsid w:val="005E2C1C"/>
    <w:rsid w:val="005F2D1B"/>
    <w:rsid w:val="005F68BB"/>
    <w:rsid w:val="00602308"/>
    <w:rsid w:val="00606CE0"/>
    <w:rsid w:val="00612690"/>
    <w:rsid w:val="00621684"/>
    <w:rsid w:val="006218DF"/>
    <w:rsid w:val="00626253"/>
    <w:rsid w:val="00633431"/>
    <w:rsid w:val="00634152"/>
    <w:rsid w:val="0063615C"/>
    <w:rsid w:val="00641330"/>
    <w:rsid w:val="00644184"/>
    <w:rsid w:val="00644F6E"/>
    <w:rsid w:val="00645A15"/>
    <w:rsid w:val="0065136C"/>
    <w:rsid w:val="006514FF"/>
    <w:rsid w:val="006534EC"/>
    <w:rsid w:val="0065576E"/>
    <w:rsid w:val="0066161F"/>
    <w:rsid w:val="006659C6"/>
    <w:rsid w:val="00671B61"/>
    <w:rsid w:val="00673A0B"/>
    <w:rsid w:val="00685129"/>
    <w:rsid w:val="0068759D"/>
    <w:rsid w:val="0069106B"/>
    <w:rsid w:val="006924D9"/>
    <w:rsid w:val="00693C32"/>
    <w:rsid w:val="006A23D0"/>
    <w:rsid w:val="006B2A73"/>
    <w:rsid w:val="006B6FB5"/>
    <w:rsid w:val="006C0330"/>
    <w:rsid w:val="006C2095"/>
    <w:rsid w:val="006C2B27"/>
    <w:rsid w:val="006C4E1C"/>
    <w:rsid w:val="006C5363"/>
    <w:rsid w:val="006D0B02"/>
    <w:rsid w:val="006E46F6"/>
    <w:rsid w:val="006E6CFD"/>
    <w:rsid w:val="006F2FAE"/>
    <w:rsid w:val="00701BE8"/>
    <w:rsid w:val="007130A5"/>
    <w:rsid w:val="007202F2"/>
    <w:rsid w:val="00725592"/>
    <w:rsid w:val="00727B34"/>
    <w:rsid w:val="0073115C"/>
    <w:rsid w:val="00743733"/>
    <w:rsid w:val="00744124"/>
    <w:rsid w:val="007479C6"/>
    <w:rsid w:val="00747F10"/>
    <w:rsid w:val="00755FCD"/>
    <w:rsid w:val="007653CB"/>
    <w:rsid w:val="00771006"/>
    <w:rsid w:val="00772C98"/>
    <w:rsid w:val="00773859"/>
    <w:rsid w:val="00774BE5"/>
    <w:rsid w:val="00774C25"/>
    <w:rsid w:val="0077675B"/>
    <w:rsid w:val="00777442"/>
    <w:rsid w:val="007955DB"/>
    <w:rsid w:val="007A1D24"/>
    <w:rsid w:val="007B07CC"/>
    <w:rsid w:val="007B0F07"/>
    <w:rsid w:val="007B59F3"/>
    <w:rsid w:val="007C5386"/>
    <w:rsid w:val="007D1037"/>
    <w:rsid w:val="007E049F"/>
    <w:rsid w:val="007E7F1F"/>
    <w:rsid w:val="007F0296"/>
    <w:rsid w:val="007F082E"/>
    <w:rsid w:val="007F2CE3"/>
    <w:rsid w:val="007F3270"/>
    <w:rsid w:val="00802868"/>
    <w:rsid w:val="00802E98"/>
    <w:rsid w:val="00802E9B"/>
    <w:rsid w:val="00805E2E"/>
    <w:rsid w:val="0081147E"/>
    <w:rsid w:val="00820DCF"/>
    <w:rsid w:val="00826EA0"/>
    <w:rsid w:val="00827A1C"/>
    <w:rsid w:val="00831A8E"/>
    <w:rsid w:val="008320B6"/>
    <w:rsid w:val="00833A86"/>
    <w:rsid w:val="00840E03"/>
    <w:rsid w:val="00844646"/>
    <w:rsid w:val="0084477C"/>
    <w:rsid w:val="00844BCE"/>
    <w:rsid w:val="00845BF2"/>
    <w:rsid w:val="00854747"/>
    <w:rsid w:val="00883C70"/>
    <w:rsid w:val="00892DF5"/>
    <w:rsid w:val="0089301E"/>
    <w:rsid w:val="00894964"/>
    <w:rsid w:val="008977DE"/>
    <w:rsid w:val="008B5993"/>
    <w:rsid w:val="008C1B2C"/>
    <w:rsid w:val="008C2047"/>
    <w:rsid w:val="008C2D34"/>
    <w:rsid w:val="008C617B"/>
    <w:rsid w:val="008D2632"/>
    <w:rsid w:val="008F0E7C"/>
    <w:rsid w:val="008F28E6"/>
    <w:rsid w:val="008F2F88"/>
    <w:rsid w:val="008F358E"/>
    <w:rsid w:val="008F7B0E"/>
    <w:rsid w:val="00902A41"/>
    <w:rsid w:val="00910024"/>
    <w:rsid w:val="00910A0B"/>
    <w:rsid w:val="009159E6"/>
    <w:rsid w:val="00916FFD"/>
    <w:rsid w:val="00923889"/>
    <w:rsid w:val="00932281"/>
    <w:rsid w:val="009332C8"/>
    <w:rsid w:val="00945083"/>
    <w:rsid w:val="00951862"/>
    <w:rsid w:val="00952BD2"/>
    <w:rsid w:val="009545C0"/>
    <w:rsid w:val="00956447"/>
    <w:rsid w:val="00961B68"/>
    <w:rsid w:val="009628BC"/>
    <w:rsid w:val="00963D7C"/>
    <w:rsid w:val="0096571C"/>
    <w:rsid w:val="0097319C"/>
    <w:rsid w:val="00975993"/>
    <w:rsid w:val="0098089C"/>
    <w:rsid w:val="0099239A"/>
    <w:rsid w:val="00997929"/>
    <w:rsid w:val="009A0E7B"/>
    <w:rsid w:val="009A1099"/>
    <w:rsid w:val="009A1CEE"/>
    <w:rsid w:val="009B05DD"/>
    <w:rsid w:val="009B729F"/>
    <w:rsid w:val="009D31FC"/>
    <w:rsid w:val="009D5F5C"/>
    <w:rsid w:val="009E547D"/>
    <w:rsid w:val="009F106D"/>
    <w:rsid w:val="009F35DE"/>
    <w:rsid w:val="009F5730"/>
    <w:rsid w:val="009F7BC8"/>
    <w:rsid w:val="00A02891"/>
    <w:rsid w:val="00A04045"/>
    <w:rsid w:val="00A26290"/>
    <w:rsid w:val="00A303BE"/>
    <w:rsid w:val="00A3260C"/>
    <w:rsid w:val="00A326B7"/>
    <w:rsid w:val="00A35B8D"/>
    <w:rsid w:val="00A362A0"/>
    <w:rsid w:val="00A377BD"/>
    <w:rsid w:val="00A37A8E"/>
    <w:rsid w:val="00A451F8"/>
    <w:rsid w:val="00A453DD"/>
    <w:rsid w:val="00A46338"/>
    <w:rsid w:val="00A5414A"/>
    <w:rsid w:val="00A5538D"/>
    <w:rsid w:val="00A564A4"/>
    <w:rsid w:val="00A77A17"/>
    <w:rsid w:val="00A83D5B"/>
    <w:rsid w:val="00A93859"/>
    <w:rsid w:val="00A9420F"/>
    <w:rsid w:val="00A96E0F"/>
    <w:rsid w:val="00AA6EFA"/>
    <w:rsid w:val="00AB3F95"/>
    <w:rsid w:val="00AB4484"/>
    <w:rsid w:val="00AB4567"/>
    <w:rsid w:val="00AC5466"/>
    <w:rsid w:val="00AE08B5"/>
    <w:rsid w:val="00AE0E3C"/>
    <w:rsid w:val="00AE26FF"/>
    <w:rsid w:val="00AF56B5"/>
    <w:rsid w:val="00AF69FF"/>
    <w:rsid w:val="00AF6CE3"/>
    <w:rsid w:val="00B011BC"/>
    <w:rsid w:val="00B106C0"/>
    <w:rsid w:val="00B149A2"/>
    <w:rsid w:val="00B201EA"/>
    <w:rsid w:val="00B22EBC"/>
    <w:rsid w:val="00B33984"/>
    <w:rsid w:val="00B36EC9"/>
    <w:rsid w:val="00B401AC"/>
    <w:rsid w:val="00B4048B"/>
    <w:rsid w:val="00B441D9"/>
    <w:rsid w:val="00B4483E"/>
    <w:rsid w:val="00B44DED"/>
    <w:rsid w:val="00B4509D"/>
    <w:rsid w:val="00B50F59"/>
    <w:rsid w:val="00B52538"/>
    <w:rsid w:val="00B532DC"/>
    <w:rsid w:val="00B5712A"/>
    <w:rsid w:val="00B621E9"/>
    <w:rsid w:val="00B63D49"/>
    <w:rsid w:val="00B6439E"/>
    <w:rsid w:val="00B657A4"/>
    <w:rsid w:val="00B7015D"/>
    <w:rsid w:val="00B71D82"/>
    <w:rsid w:val="00B7393A"/>
    <w:rsid w:val="00B740A3"/>
    <w:rsid w:val="00B8000A"/>
    <w:rsid w:val="00B8263E"/>
    <w:rsid w:val="00B8633F"/>
    <w:rsid w:val="00B91391"/>
    <w:rsid w:val="00B9299F"/>
    <w:rsid w:val="00B95D1B"/>
    <w:rsid w:val="00B96611"/>
    <w:rsid w:val="00B96EE6"/>
    <w:rsid w:val="00B970E0"/>
    <w:rsid w:val="00BA0594"/>
    <w:rsid w:val="00BA455A"/>
    <w:rsid w:val="00BC5164"/>
    <w:rsid w:val="00BD3126"/>
    <w:rsid w:val="00BD7BBE"/>
    <w:rsid w:val="00BD7E02"/>
    <w:rsid w:val="00BE3740"/>
    <w:rsid w:val="00C11543"/>
    <w:rsid w:val="00C21879"/>
    <w:rsid w:val="00C26C6A"/>
    <w:rsid w:val="00C358DF"/>
    <w:rsid w:val="00C43906"/>
    <w:rsid w:val="00C46B92"/>
    <w:rsid w:val="00C60BB6"/>
    <w:rsid w:val="00C6728D"/>
    <w:rsid w:val="00C803A2"/>
    <w:rsid w:val="00C86EDB"/>
    <w:rsid w:val="00CA2A39"/>
    <w:rsid w:val="00CA6C56"/>
    <w:rsid w:val="00CB5800"/>
    <w:rsid w:val="00CC0AD4"/>
    <w:rsid w:val="00CD160F"/>
    <w:rsid w:val="00CD258C"/>
    <w:rsid w:val="00CD4F90"/>
    <w:rsid w:val="00CE0F83"/>
    <w:rsid w:val="00CE3CDD"/>
    <w:rsid w:val="00CE6043"/>
    <w:rsid w:val="00CF41BB"/>
    <w:rsid w:val="00CF64D1"/>
    <w:rsid w:val="00D039DF"/>
    <w:rsid w:val="00D03C20"/>
    <w:rsid w:val="00D03C2A"/>
    <w:rsid w:val="00D07246"/>
    <w:rsid w:val="00D10DD9"/>
    <w:rsid w:val="00D11787"/>
    <w:rsid w:val="00D1583C"/>
    <w:rsid w:val="00D328D1"/>
    <w:rsid w:val="00D34C92"/>
    <w:rsid w:val="00D369D0"/>
    <w:rsid w:val="00D4335C"/>
    <w:rsid w:val="00D4567C"/>
    <w:rsid w:val="00D47D36"/>
    <w:rsid w:val="00D62F21"/>
    <w:rsid w:val="00D633F9"/>
    <w:rsid w:val="00D67FAE"/>
    <w:rsid w:val="00D70F25"/>
    <w:rsid w:val="00D715CA"/>
    <w:rsid w:val="00D733A0"/>
    <w:rsid w:val="00D815AA"/>
    <w:rsid w:val="00D876C4"/>
    <w:rsid w:val="00D91FAA"/>
    <w:rsid w:val="00D93354"/>
    <w:rsid w:val="00DA02E0"/>
    <w:rsid w:val="00DA5B22"/>
    <w:rsid w:val="00DB0058"/>
    <w:rsid w:val="00DB391C"/>
    <w:rsid w:val="00DB6F2D"/>
    <w:rsid w:val="00DC098A"/>
    <w:rsid w:val="00DC2A5B"/>
    <w:rsid w:val="00DC41D4"/>
    <w:rsid w:val="00DD65B5"/>
    <w:rsid w:val="00DE235C"/>
    <w:rsid w:val="00DE6443"/>
    <w:rsid w:val="00DE7A00"/>
    <w:rsid w:val="00DF0BA1"/>
    <w:rsid w:val="00DF16A0"/>
    <w:rsid w:val="00DF3FCE"/>
    <w:rsid w:val="00DF7DEB"/>
    <w:rsid w:val="00E004F8"/>
    <w:rsid w:val="00E10FD2"/>
    <w:rsid w:val="00E13CBA"/>
    <w:rsid w:val="00E146F9"/>
    <w:rsid w:val="00E24ED3"/>
    <w:rsid w:val="00E304C2"/>
    <w:rsid w:val="00E407D8"/>
    <w:rsid w:val="00E414D9"/>
    <w:rsid w:val="00E4514F"/>
    <w:rsid w:val="00E51B27"/>
    <w:rsid w:val="00E5626D"/>
    <w:rsid w:val="00E56DE0"/>
    <w:rsid w:val="00E57082"/>
    <w:rsid w:val="00E57ED1"/>
    <w:rsid w:val="00E63191"/>
    <w:rsid w:val="00E70C22"/>
    <w:rsid w:val="00E764B0"/>
    <w:rsid w:val="00E83401"/>
    <w:rsid w:val="00E85454"/>
    <w:rsid w:val="00EB48A4"/>
    <w:rsid w:val="00EB7780"/>
    <w:rsid w:val="00EC6CF3"/>
    <w:rsid w:val="00EC751C"/>
    <w:rsid w:val="00EC7A0D"/>
    <w:rsid w:val="00ED070F"/>
    <w:rsid w:val="00ED2B8E"/>
    <w:rsid w:val="00EE43EC"/>
    <w:rsid w:val="00EE4650"/>
    <w:rsid w:val="00F0015D"/>
    <w:rsid w:val="00F148B8"/>
    <w:rsid w:val="00F14AD2"/>
    <w:rsid w:val="00F15C73"/>
    <w:rsid w:val="00F16FDB"/>
    <w:rsid w:val="00F23FF8"/>
    <w:rsid w:val="00F2777C"/>
    <w:rsid w:val="00F312F3"/>
    <w:rsid w:val="00F31E0C"/>
    <w:rsid w:val="00F34D94"/>
    <w:rsid w:val="00F35C52"/>
    <w:rsid w:val="00F41B56"/>
    <w:rsid w:val="00F4347D"/>
    <w:rsid w:val="00F43929"/>
    <w:rsid w:val="00F45E69"/>
    <w:rsid w:val="00F472A1"/>
    <w:rsid w:val="00F5039A"/>
    <w:rsid w:val="00F51EEB"/>
    <w:rsid w:val="00F57E1C"/>
    <w:rsid w:val="00F6109C"/>
    <w:rsid w:val="00F64CC8"/>
    <w:rsid w:val="00F67E8D"/>
    <w:rsid w:val="00F7420E"/>
    <w:rsid w:val="00F75BE5"/>
    <w:rsid w:val="00F8012D"/>
    <w:rsid w:val="00F8052F"/>
    <w:rsid w:val="00F8345E"/>
    <w:rsid w:val="00F9521A"/>
    <w:rsid w:val="00FA57B9"/>
    <w:rsid w:val="00FA6EC8"/>
    <w:rsid w:val="00FB0A83"/>
    <w:rsid w:val="00FC41A3"/>
    <w:rsid w:val="00FD67B4"/>
    <w:rsid w:val="00FE00FC"/>
    <w:rsid w:val="00FE0EC6"/>
    <w:rsid w:val="00FE4164"/>
    <w:rsid w:val="00FE7284"/>
    <w:rsid w:val="00FE7658"/>
    <w:rsid w:val="00FF04D8"/>
    <w:rsid w:val="00FF1017"/>
    <w:rsid w:val="00FF53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67"/>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link w:val="a3"/>
    <w:uiPriority w:val="10"/>
    <w:rsid w:val="00207267"/>
    <w:rPr>
      <w:sz w:val="48"/>
      <w:szCs w:val="48"/>
    </w:rPr>
  </w:style>
  <w:style w:type="character" w:customStyle="1" w:styleId="SubtitleChar">
    <w:name w:val="Subtitle Char"/>
    <w:basedOn w:val="a0"/>
    <w:link w:val="a4"/>
    <w:uiPriority w:val="11"/>
    <w:rsid w:val="00207267"/>
    <w:rPr>
      <w:sz w:val="24"/>
      <w:szCs w:val="24"/>
    </w:rPr>
  </w:style>
  <w:style w:type="character" w:customStyle="1" w:styleId="QuoteChar">
    <w:name w:val="Quote Char"/>
    <w:link w:val="2"/>
    <w:uiPriority w:val="29"/>
    <w:rsid w:val="00207267"/>
    <w:rPr>
      <w:i/>
    </w:rPr>
  </w:style>
  <w:style w:type="character" w:customStyle="1" w:styleId="IntenseQuoteChar">
    <w:name w:val="Intense Quote Char"/>
    <w:link w:val="a5"/>
    <w:uiPriority w:val="30"/>
    <w:rsid w:val="00207267"/>
    <w:rPr>
      <w:i/>
    </w:rPr>
  </w:style>
  <w:style w:type="character" w:customStyle="1" w:styleId="FootnoteTextChar">
    <w:name w:val="Footnote Text Char"/>
    <w:link w:val="a6"/>
    <w:uiPriority w:val="99"/>
    <w:rsid w:val="00207267"/>
    <w:rPr>
      <w:sz w:val="18"/>
    </w:rPr>
  </w:style>
  <w:style w:type="character" w:customStyle="1" w:styleId="EndnoteTextChar">
    <w:name w:val="Endnote Text Char"/>
    <w:link w:val="a7"/>
    <w:uiPriority w:val="99"/>
    <w:rsid w:val="00207267"/>
    <w:rPr>
      <w:sz w:val="20"/>
    </w:rPr>
  </w:style>
  <w:style w:type="character" w:customStyle="1" w:styleId="Heading1Char">
    <w:name w:val="Heading 1 Char"/>
    <w:basedOn w:val="a0"/>
    <w:link w:val="Heading1"/>
    <w:uiPriority w:val="9"/>
    <w:rsid w:val="00207267"/>
    <w:rPr>
      <w:rFonts w:ascii="Arial" w:eastAsia="Arial" w:hAnsi="Arial" w:cs="Arial"/>
      <w:sz w:val="40"/>
      <w:szCs w:val="40"/>
    </w:rPr>
  </w:style>
  <w:style w:type="paragraph" w:customStyle="1" w:styleId="Heading2">
    <w:name w:val="Heading 2"/>
    <w:basedOn w:val="a"/>
    <w:next w:val="a"/>
    <w:link w:val="Heading2Char"/>
    <w:uiPriority w:val="9"/>
    <w:unhideWhenUsed/>
    <w:qFormat/>
    <w:rsid w:val="00207267"/>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207267"/>
    <w:rPr>
      <w:rFonts w:ascii="Arial" w:eastAsia="Arial" w:hAnsi="Arial" w:cs="Arial"/>
      <w:sz w:val="34"/>
    </w:rPr>
  </w:style>
  <w:style w:type="paragraph" w:customStyle="1" w:styleId="Heading3">
    <w:name w:val="Heading 3"/>
    <w:basedOn w:val="a"/>
    <w:next w:val="a"/>
    <w:link w:val="Heading3Char"/>
    <w:uiPriority w:val="9"/>
    <w:unhideWhenUsed/>
    <w:qFormat/>
    <w:rsid w:val="00207267"/>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207267"/>
    <w:rPr>
      <w:rFonts w:ascii="Arial" w:eastAsia="Arial" w:hAnsi="Arial" w:cs="Arial"/>
      <w:sz w:val="30"/>
      <w:szCs w:val="30"/>
    </w:rPr>
  </w:style>
  <w:style w:type="paragraph" w:customStyle="1" w:styleId="Heading4">
    <w:name w:val="Heading 4"/>
    <w:basedOn w:val="a"/>
    <w:next w:val="a"/>
    <w:link w:val="Heading4Char"/>
    <w:uiPriority w:val="9"/>
    <w:unhideWhenUsed/>
    <w:qFormat/>
    <w:rsid w:val="00207267"/>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207267"/>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207267"/>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207267"/>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207267"/>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207267"/>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207267"/>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207267"/>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207267"/>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207267"/>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207267"/>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207267"/>
    <w:rPr>
      <w:rFonts w:ascii="Arial" w:eastAsia="Arial" w:hAnsi="Arial" w:cs="Arial"/>
      <w:i/>
      <w:iCs/>
      <w:sz w:val="21"/>
      <w:szCs w:val="21"/>
    </w:rPr>
  </w:style>
  <w:style w:type="paragraph" w:styleId="a3">
    <w:name w:val="Title"/>
    <w:basedOn w:val="a"/>
    <w:next w:val="a"/>
    <w:link w:val="a8"/>
    <w:uiPriority w:val="10"/>
    <w:qFormat/>
    <w:rsid w:val="00207267"/>
    <w:pPr>
      <w:spacing w:before="300" w:after="200"/>
      <w:contextualSpacing/>
    </w:pPr>
    <w:rPr>
      <w:sz w:val="48"/>
      <w:szCs w:val="48"/>
    </w:rPr>
  </w:style>
  <w:style w:type="character" w:customStyle="1" w:styleId="a8">
    <w:name w:val="Название Знак"/>
    <w:basedOn w:val="a0"/>
    <w:link w:val="a3"/>
    <w:uiPriority w:val="10"/>
    <w:rsid w:val="00207267"/>
    <w:rPr>
      <w:sz w:val="48"/>
      <w:szCs w:val="48"/>
    </w:rPr>
  </w:style>
  <w:style w:type="paragraph" w:styleId="a4">
    <w:name w:val="Subtitle"/>
    <w:basedOn w:val="a"/>
    <w:next w:val="a"/>
    <w:link w:val="a9"/>
    <w:uiPriority w:val="11"/>
    <w:qFormat/>
    <w:rsid w:val="00207267"/>
    <w:pPr>
      <w:spacing w:before="200" w:after="200"/>
    </w:pPr>
  </w:style>
  <w:style w:type="character" w:customStyle="1" w:styleId="a9">
    <w:name w:val="Подзаголовок Знак"/>
    <w:basedOn w:val="a0"/>
    <w:link w:val="a4"/>
    <w:uiPriority w:val="11"/>
    <w:rsid w:val="00207267"/>
    <w:rPr>
      <w:sz w:val="24"/>
      <w:szCs w:val="24"/>
    </w:rPr>
  </w:style>
  <w:style w:type="paragraph" w:styleId="2">
    <w:name w:val="Quote"/>
    <w:basedOn w:val="a"/>
    <w:next w:val="a"/>
    <w:link w:val="20"/>
    <w:uiPriority w:val="29"/>
    <w:qFormat/>
    <w:rsid w:val="00207267"/>
    <w:pPr>
      <w:ind w:left="720" w:right="720"/>
    </w:pPr>
    <w:rPr>
      <w:i/>
    </w:rPr>
  </w:style>
  <w:style w:type="character" w:customStyle="1" w:styleId="20">
    <w:name w:val="Цитата 2 Знак"/>
    <w:link w:val="2"/>
    <w:uiPriority w:val="29"/>
    <w:rsid w:val="00207267"/>
    <w:rPr>
      <w:i/>
    </w:rPr>
  </w:style>
  <w:style w:type="paragraph" w:styleId="a5">
    <w:name w:val="Intense Quote"/>
    <w:basedOn w:val="a"/>
    <w:next w:val="a"/>
    <w:link w:val="aa"/>
    <w:uiPriority w:val="30"/>
    <w:qFormat/>
    <w:rsid w:val="0020726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5"/>
    <w:uiPriority w:val="30"/>
    <w:rsid w:val="00207267"/>
    <w:rPr>
      <w:i/>
    </w:rPr>
  </w:style>
  <w:style w:type="character" w:customStyle="1" w:styleId="HeaderChar">
    <w:name w:val="Header Char"/>
    <w:basedOn w:val="a0"/>
    <w:link w:val="Header"/>
    <w:uiPriority w:val="99"/>
    <w:rsid w:val="00207267"/>
  </w:style>
  <w:style w:type="character" w:customStyle="1" w:styleId="FooterChar">
    <w:name w:val="Footer Char"/>
    <w:basedOn w:val="a0"/>
    <w:link w:val="Footer"/>
    <w:uiPriority w:val="99"/>
    <w:rsid w:val="00207267"/>
  </w:style>
  <w:style w:type="character" w:customStyle="1" w:styleId="CaptionChar">
    <w:name w:val="Caption Char"/>
    <w:link w:val="Footer"/>
    <w:uiPriority w:val="99"/>
    <w:rsid w:val="00207267"/>
  </w:style>
  <w:style w:type="table" w:styleId="ab">
    <w:name w:val="Table Grid"/>
    <w:basedOn w:val="a1"/>
    <w:uiPriority w:val="59"/>
    <w:rsid w:val="002072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20726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20726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1"/>
    <w:uiPriority w:val="59"/>
    <w:rsid w:val="0020726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1"/>
    <w:uiPriority w:val="99"/>
    <w:rsid w:val="0020726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0726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0726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0726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0726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0726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0726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20726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20726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20726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20726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20726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20726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20726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20726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20726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20726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20726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20726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20726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20726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20726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20726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20726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20726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20726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20726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20726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20726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20726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07267"/>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0726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07267"/>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0726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07267"/>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07267"/>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20726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07267"/>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07267"/>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07267"/>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07267"/>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07267"/>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07267"/>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20726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20726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207267"/>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207267"/>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207267"/>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207267"/>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207267"/>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207267"/>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20726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07267"/>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0726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07267"/>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0726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07267"/>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07267"/>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20726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20726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20726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20726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20726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20726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20726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20726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207267"/>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207267"/>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207267"/>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207267"/>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207267"/>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207267"/>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20726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07267"/>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07267"/>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07267"/>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07267"/>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07267"/>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07267"/>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20726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07267"/>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07267"/>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07267"/>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07267"/>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07267"/>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07267"/>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207267"/>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207267"/>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207267"/>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207267"/>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207267"/>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207267"/>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207267"/>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207267"/>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20726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0726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0726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0726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0726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0726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0726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basedOn w:val="a"/>
    <w:link w:val="ac"/>
    <w:uiPriority w:val="99"/>
    <w:semiHidden/>
    <w:unhideWhenUsed/>
    <w:rsid w:val="00207267"/>
    <w:pPr>
      <w:spacing w:after="40"/>
    </w:pPr>
    <w:rPr>
      <w:sz w:val="18"/>
    </w:rPr>
  </w:style>
  <w:style w:type="character" w:customStyle="1" w:styleId="ac">
    <w:name w:val="Текст сноски Знак"/>
    <w:link w:val="a6"/>
    <w:uiPriority w:val="99"/>
    <w:rsid w:val="00207267"/>
    <w:rPr>
      <w:sz w:val="18"/>
    </w:rPr>
  </w:style>
  <w:style w:type="character" w:styleId="ad">
    <w:name w:val="footnote reference"/>
    <w:basedOn w:val="a0"/>
    <w:uiPriority w:val="99"/>
    <w:unhideWhenUsed/>
    <w:rsid w:val="00207267"/>
    <w:rPr>
      <w:vertAlign w:val="superscript"/>
    </w:rPr>
  </w:style>
  <w:style w:type="paragraph" w:styleId="a7">
    <w:name w:val="endnote text"/>
    <w:basedOn w:val="a"/>
    <w:link w:val="ae"/>
    <w:uiPriority w:val="99"/>
    <w:semiHidden/>
    <w:unhideWhenUsed/>
    <w:rsid w:val="00207267"/>
    <w:rPr>
      <w:sz w:val="20"/>
    </w:rPr>
  </w:style>
  <w:style w:type="character" w:customStyle="1" w:styleId="ae">
    <w:name w:val="Текст концевой сноски Знак"/>
    <w:link w:val="a7"/>
    <w:uiPriority w:val="99"/>
    <w:rsid w:val="00207267"/>
    <w:rPr>
      <w:sz w:val="20"/>
    </w:rPr>
  </w:style>
  <w:style w:type="character" w:styleId="af">
    <w:name w:val="endnote reference"/>
    <w:basedOn w:val="a0"/>
    <w:uiPriority w:val="99"/>
    <w:semiHidden/>
    <w:unhideWhenUsed/>
    <w:rsid w:val="00207267"/>
    <w:rPr>
      <w:vertAlign w:val="superscript"/>
    </w:rPr>
  </w:style>
  <w:style w:type="paragraph" w:styleId="1">
    <w:name w:val="toc 1"/>
    <w:basedOn w:val="a"/>
    <w:next w:val="a"/>
    <w:uiPriority w:val="39"/>
    <w:unhideWhenUsed/>
    <w:rsid w:val="00207267"/>
    <w:pPr>
      <w:spacing w:after="57"/>
    </w:pPr>
  </w:style>
  <w:style w:type="paragraph" w:styleId="21">
    <w:name w:val="toc 2"/>
    <w:basedOn w:val="a"/>
    <w:next w:val="a"/>
    <w:uiPriority w:val="39"/>
    <w:unhideWhenUsed/>
    <w:rsid w:val="00207267"/>
    <w:pPr>
      <w:spacing w:after="57"/>
      <w:ind w:left="283"/>
    </w:pPr>
  </w:style>
  <w:style w:type="paragraph" w:styleId="3">
    <w:name w:val="toc 3"/>
    <w:basedOn w:val="a"/>
    <w:next w:val="a"/>
    <w:uiPriority w:val="39"/>
    <w:unhideWhenUsed/>
    <w:rsid w:val="00207267"/>
    <w:pPr>
      <w:spacing w:after="57"/>
      <w:ind w:left="567"/>
    </w:pPr>
  </w:style>
  <w:style w:type="paragraph" w:styleId="4">
    <w:name w:val="toc 4"/>
    <w:basedOn w:val="a"/>
    <w:next w:val="a"/>
    <w:uiPriority w:val="39"/>
    <w:unhideWhenUsed/>
    <w:rsid w:val="00207267"/>
    <w:pPr>
      <w:spacing w:after="57"/>
      <w:ind w:left="850"/>
    </w:pPr>
  </w:style>
  <w:style w:type="paragraph" w:styleId="5">
    <w:name w:val="toc 5"/>
    <w:basedOn w:val="a"/>
    <w:next w:val="a"/>
    <w:uiPriority w:val="39"/>
    <w:unhideWhenUsed/>
    <w:rsid w:val="00207267"/>
    <w:pPr>
      <w:spacing w:after="57"/>
      <w:ind w:left="1134"/>
    </w:pPr>
  </w:style>
  <w:style w:type="paragraph" w:styleId="6">
    <w:name w:val="toc 6"/>
    <w:basedOn w:val="a"/>
    <w:next w:val="a"/>
    <w:uiPriority w:val="39"/>
    <w:unhideWhenUsed/>
    <w:rsid w:val="00207267"/>
    <w:pPr>
      <w:spacing w:after="57"/>
      <w:ind w:left="1417"/>
    </w:pPr>
  </w:style>
  <w:style w:type="paragraph" w:styleId="7">
    <w:name w:val="toc 7"/>
    <w:basedOn w:val="a"/>
    <w:next w:val="a"/>
    <w:uiPriority w:val="39"/>
    <w:unhideWhenUsed/>
    <w:rsid w:val="00207267"/>
    <w:pPr>
      <w:spacing w:after="57"/>
      <w:ind w:left="1701"/>
    </w:pPr>
  </w:style>
  <w:style w:type="paragraph" w:styleId="8">
    <w:name w:val="toc 8"/>
    <w:basedOn w:val="a"/>
    <w:next w:val="a"/>
    <w:uiPriority w:val="39"/>
    <w:unhideWhenUsed/>
    <w:rsid w:val="00207267"/>
    <w:pPr>
      <w:spacing w:after="57"/>
      <w:ind w:left="1984"/>
    </w:pPr>
  </w:style>
  <w:style w:type="paragraph" w:styleId="9">
    <w:name w:val="toc 9"/>
    <w:basedOn w:val="a"/>
    <w:next w:val="a"/>
    <w:uiPriority w:val="39"/>
    <w:unhideWhenUsed/>
    <w:rsid w:val="00207267"/>
    <w:pPr>
      <w:spacing w:after="57"/>
      <w:ind w:left="2268"/>
    </w:pPr>
  </w:style>
  <w:style w:type="paragraph" w:styleId="af0">
    <w:name w:val="TOC Heading"/>
    <w:uiPriority w:val="39"/>
    <w:unhideWhenUsed/>
    <w:rsid w:val="00207267"/>
  </w:style>
  <w:style w:type="paragraph" w:styleId="af1">
    <w:name w:val="table of figures"/>
    <w:basedOn w:val="a"/>
    <w:next w:val="a"/>
    <w:uiPriority w:val="99"/>
    <w:unhideWhenUsed/>
    <w:rsid w:val="00207267"/>
  </w:style>
  <w:style w:type="paragraph" w:customStyle="1" w:styleId="Heading1">
    <w:name w:val="Heading 1"/>
    <w:basedOn w:val="a"/>
    <w:next w:val="a"/>
    <w:link w:val="Heading1Char"/>
    <w:qFormat/>
    <w:rsid w:val="00207267"/>
    <w:pPr>
      <w:keepNext/>
      <w:tabs>
        <w:tab w:val="num" w:pos="432"/>
      </w:tabs>
      <w:ind w:left="432" w:hanging="432"/>
      <w:outlineLvl w:val="0"/>
    </w:pPr>
    <w:rPr>
      <w:b/>
      <w:sz w:val="28"/>
      <w:szCs w:val="20"/>
    </w:rPr>
  </w:style>
  <w:style w:type="character" w:customStyle="1" w:styleId="WW8Num1z0">
    <w:name w:val="WW8Num1z0"/>
    <w:rsid w:val="00207267"/>
  </w:style>
  <w:style w:type="character" w:customStyle="1" w:styleId="WW8Num1z1">
    <w:name w:val="WW8Num1z1"/>
    <w:rsid w:val="00207267"/>
  </w:style>
  <w:style w:type="character" w:customStyle="1" w:styleId="WW8Num1z2">
    <w:name w:val="WW8Num1z2"/>
    <w:rsid w:val="00207267"/>
  </w:style>
  <w:style w:type="character" w:customStyle="1" w:styleId="WW8Num1z3">
    <w:name w:val="WW8Num1z3"/>
    <w:rsid w:val="00207267"/>
  </w:style>
  <w:style w:type="character" w:customStyle="1" w:styleId="WW8Num1z4">
    <w:name w:val="WW8Num1z4"/>
    <w:rsid w:val="00207267"/>
  </w:style>
  <w:style w:type="character" w:customStyle="1" w:styleId="WW8Num1z5">
    <w:name w:val="WW8Num1z5"/>
    <w:rsid w:val="00207267"/>
  </w:style>
  <w:style w:type="character" w:customStyle="1" w:styleId="WW8Num1z6">
    <w:name w:val="WW8Num1z6"/>
    <w:rsid w:val="00207267"/>
  </w:style>
  <w:style w:type="character" w:customStyle="1" w:styleId="WW8Num1z7">
    <w:name w:val="WW8Num1z7"/>
    <w:rsid w:val="00207267"/>
  </w:style>
  <w:style w:type="character" w:customStyle="1" w:styleId="WW8Num1z8">
    <w:name w:val="WW8Num1z8"/>
    <w:rsid w:val="00207267"/>
  </w:style>
  <w:style w:type="character" w:customStyle="1" w:styleId="WW8Num2z0">
    <w:name w:val="WW8Num2z0"/>
    <w:rsid w:val="00207267"/>
  </w:style>
  <w:style w:type="character" w:customStyle="1" w:styleId="WW8Num2z1">
    <w:name w:val="WW8Num2z1"/>
    <w:rsid w:val="00207267"/>
  </w:style>
  <w:style w:type="character" w:customStyle="1" w:styleId="WW8Num2z2">
    <w:name w:val="WW8Num2z2"/>
    <w:rsid w:val="00207267"/>
  </w:style>
  <w:style w:type="character" w:customStyle="1" w:styleId="WW8Num2z3">
    <w:name w:val="WW8Num2z3"/>
    <w:rsid w:val="00207267"/>
  </w:style>
  <w:style w:type="character" w:customStyle="1" w:styleId="WW8Num2z4">
    <w:name w:val="WW8Num2z4"/>
    <w:rsid w:val="00207267"/>
  </w:style>
  <w:style w:type="character" w:customStyle="1" w:styleId="WW8Num2z5">
    <w:name w:val="WW8Num2z5"/>
    <w:rsid w:val="00207267"/>
  </w:style>
  <w:style w:type="character" w:customStyle="1" w:styleId="WW8Num2z6">
    <w:name w:val="WW8Num2z6"/>
    <w:rsid w:val="00207267"/>
  </w:style>
  <w:style w:type="character" w:customStyle="1" w:styleId="WW8Num2z7">
    <w:name w:val="WW8Num2z7"/>
    <w:rsid w:val="00207267"/>
  </w:style>
  <w:style w:type="character" w:customStyle="1" w:styleId="WW8Num2z8">
    <w:name w:val="WW8Num2z8"/>
    <w:rsid w:val="00207267"/>
  </w:style>
  <w:style w:type="character" w:customStyle="1" w:styleId="WW8Num3z0">
    <w:name w:val="WW8Num3z0"/>
    <w:rsid w:val="00207267"/>
    <w:rPr>
      <w:rFonts w:ascii="Symbol" w:hAnsi="Symbol" w:cs="Symbol"/>
    </w:rPr>
  </w:style>
  <w:style w:type="character" w:customStyle="1" w:styleId="WW8Num3z1">
    <w:name w:val="WW8Num3z1"/>
    <w:rsid w:val="00207267"/>
    <w:rPr>
      <w:rFonts w:ascii="Courier New" w:hAnsi="Courier New" w:cs="Courier New"/>
    </w:rPr>
  </w:style>
  <w:style w:type="character" w:customStyle="1" w:styleId="WW8Num3z2">
    <w:name w:val="WW8Num3z2"/>
    <w:rsid w:val="00207267"/>
    <w:rPr>
      <w:rFonts w:ascii="Wingdings" w:hAnsi="Wingdings" w:cs="Wingdings"/>
    </w:rPr>
  </w:style>
  <w:style w:type="character" w:customStyle="1" w:styleId="WW8Num4z0">
    <w:name w:val="WW8Num4z0"/>
    <w:rsid w:val="00207267"/>
    <w:rPr>
      <w:rFonts w:ascii="Symbol" w:hAnsi="Symbol" w:cs="Symbol"/>
    </w:rPr>
  </w:style>
  <w:style w:type="character" w:customStyle="1" w:styleId="WW8Num4z1">
    <w:name w:val="WW8Num4z1"/>
    <w:rsid w:val="00207267"/>
    <w:rPr>
      <w:rFonts w:ascii="Courier New" w:hAnsi="Courier New" w:cs="Courier New"/>
    </w:rPr>
  </w:style>
  <w:style w:type="character" w:customStyle="1" w:styleId="WW8Num4z2">
    <w:name w:val="WW8Num4z2"/>
    <w:rsid w:val="00207267"/>
    <w:rPr>
      <w:rFonts w:ascii="Wingdings" w:hAnsi="Wingdings" w:cs="Wingdings"/>
    </w:rPr>
  </w:style>
  <w:style w:type="character" w:customStyle="1" w:styleId="WW8Num5z0">
    <w:name w:val="WW8Num5z0"/>
    <w:rsid w:val="00207267"/>
    <w:rPr>
      <w:rFonts w:ascii="Symbol" w:hAnsi="Symbol" w:cs="Symbol"/>
    </w:rPr>
  </w:style>
  <w:style w:type="character" w:customStyle="1" w:styleId="WW8Num5z1">
    <w:name w:val="WW8Num5z1"/>
    <w:rsid w:val="00207267"/>
    <w:rPr>
      <w:rFonts w:ascii="Courier New" w:hAnsi="Courier New" w:cs="Courier New"/>
    </w:rPr>
  </w:style>
  <w:style w:type="character" w:customStyle="1" w:styleId="WW8Num5z2">
    <w:name w:val="WW8Num5z2"/>
    <w:rsid w:val="00207267"/>
    <w:rPr>
      <w:rFonts w:ascii="Wingdings" w:hAnsi="Wingdings" w:cs="Wingdings"/>
    </w:rPr>
  </w:style>
  <w:style w:type="character" w:customStyle="1" w:styleId="WW8Num6z0">
    <w:name w:val="WW8Num6z0"/>
    <w:rsid w:val="00207267"/>
    <w:rPr>
      <w:rFonts w:ascii="Symbol" w:hAnsi="Symbol" w:cs="Symbol"/>
    </w:rPr>
  </w:style>
  <w:style w:type="character" w:customStyle="1" w:styleId="WW8Num6z1">
    <w:name w:val="WW8Num6z1"/>
    <w:rsid w:val="00207267"/>
    <w:rPr>
      <w:rFonts w:ascii="Courier New" w:hAnsi="Courier New" w:cs="Courier New"/>
    </w:rPr>
  </w:style>
  <w:style w:type="character" w:customStyle="1" w:styleId="WW8Num6z2">
    <w:name w:val="WW8Num6z2"/>
    <w:rsid w:val="00207267"/>
    <w:rPr>
      <w:rFonts w:ascii="Wingdings" w:hAnsi="Wingdings" w:cs="Wingdings"/>
    </w:rPr>
  </w:style>
  <w:style w:type="character" w:customStyle="1" w:styleId="WW8Num7z0">
    <w:name w:val="WW8Num7z0"/>
    <w:rsid w:val="00207267"/>
  </w:style>
  <w:style w:type="character" w:customStyle="1" w:styleId="WW8Num7z1">
    <w:name w:val="WW8Num7z1"/>
    <w:rsid w:val="00207267"/>
  </w:style>
  <w:style w:type="character" w:customStyle="1" w:styleId="WW8Num7z2">
    <w:name w:val="WW8Num7z2"/>
    <w:rsid w:val="00207267"/>
  </w:style>
  <w:style w:type="character" w:customStyle="1" w:styleId="WW8Num7z3">
    <w:name w:val="WW8Num7z3"/>
    <w:rsid w:val="00207267"/>
  </w:style>
  <w:style w:type="character" w:customStyle="1" w:styleId="WW8Num7z4">
    <w:name w:val="WW8Num7z4"/>
    <w:rsid w:val="00207267"/>
  </w:style>
  <w:style w:type="character" w:customStyle="1" w:styleId="WW8Num7z5">
    <w:name w:val="WW8Num7z5"/>
    <w:rsid w:val="00207267"/>
  </w:style>
  <w:style w:type="character" w:customStyle="1" w:styleId="WW8Num7z6">
    <w:name w:val="WW8Num7z6"/>
    <w:rsid w:val="00207267"/>
  </w:style>
  <w:style w:type="character" w:customStyle="1" w:styleId="WW8Num7z7">
    <w:name w:val="WW8Num7z7"/>
    <w:rsid w:val="00207267"/>
  </w:style>
  <w:style w:type="character" w:customStyle="1" w:styleId="WW8Num7z8">
    <w:name w:val="WW8Num7z8"/>
    <w:rsid w:val="00207267"/>
  </w:style>
  <w:style w:type="character" w:customStyle="1" w:styleId="WW8Num8z0">
    <w:name w:val="WW8Num8z0"/>
    <w:rsid w:val="00207267"/>
    <w:rPr>
      <w:rFonts w:ascii="Symbol" w:hAnsi="Symbol" w:cs="Symbol"/>
    </w:rPr>
  </w:style>
  <w:style w:type="character" w:customStyle="1" w:styleId="WW8Num8z2">
    <w:name w:val="WW8Num8z2"/>
    <w:rsid w:val="00207267"/>
    <w:rPr>
      <w:rFonts w:ascii="Wingdings" w:hAnsi="Wingdings" w:cs="Wingdings"/>
    </w:rPr>
  </w:style>
  <w:style w:type="character" w:customStyle="1" w:styleId="WW8Num8z4">
    <w:name w:val="WW8Num8z4"/>
    <w:rsid w:val="00207267"/>
    <w:rPr>
      <w:rFonts w:ascii="Courier New" w:hAnsi="Courier New" w:cs="Courier New"/>
    </w:rPr>
  </w:style>
  <w:style w:type="character" w:customStyle="1" w:styleId="WW8Num9z0">
    <w:name w:val="WW8Num9z0"/>
    <w:rsid w:val="00207267"/>
  </w:style>
  <w:style w:type="character" w:customStyle="1" w:styleId="WW8Num9z1">
    <w:name w:val="WW8Num9z1"/>
    <w:rsid w:val="00207267"/>
  </w:style>
  <w:style w:type="character" w:customStyle="1" w:styleId="WW8Num9z2">
    <w:name w:val="WW8Num9z2"/>
    <w:rsid w:val="00207267"/>
  </w:style>
  <w:style w:type="character" w:customStyle="1" w:styleId="WW8Num9z3">
    <w:name w:val="WW8Num9z3"/>
    <w:rsid w:val="00207267"/>
  </w:style>
  <w:style w:type="character" w:customStyle="1" w:styleId="WW8Num9z4">
    <w:name w:val="WW8Num9z4"/>
    <w:rsid w:val="00207267"/>
  </w:style>
  <w:style w:type="character" w:customStyle="1" w:styleId="WW8Num9z5">
    <w:name w:val="WW8Num9z5"/>
    <w:rsid w:val="00207267"/>
  </w:style>
  <w:style w:type="character" w:customStyle="1" w:styleId="WW8Num9z6">
    <w:name w:val="WW8Num9z6"/>
    <w:rsid w:val="00207267"/>
  </w:style>
  <w:style w:type="character" w:customStyle="1" w:styleId="WW8Num9z7">
    <w:name w:val="WW8Num9z7"/>
    <w:rsid w:val="00207267"/>
  </w:style>
  <w:style w:type="character" w:customStyle="1" w:styleId="WW8Num9z8">
    <w:name w:val="WW8Num9z8"/>
    <w:rsid w:val="00207267"/>
  </w:style>
  <w:style w:type="character" w:customStyle="1" w:styleId="WW8Num10z0">
    <w:name w:val="WW8Num10z0"/>
    <w:rsid w:val="00207267"/>
    <w:rPr>
      <w:rFonts w:ascii="Symbol" w:hAnsi="Symbol" w:cs="Symbol"/>
    </w:rPr>
  </w:style>
  <w:style w:type="character" w:customStyle="1" w:styleId="WW8Num10z1">
    <w:name w:val="WW8Num10z1"/>
    <w:rsid w:val="00207267"/>
    <w:rPr>
      <w:rFonts w:ascii="Courier New" w:hAnsi="Courier New" w:cs="Courier New"/>
    </w:rPr>
  </w:style>
  <w:style w:type="character" w:customStyle="1" w:styleId="WW8Num10z2">
    <w:name w:val="WW8Num10z2"/>
    <w:rsid w:val="00207267"/>
    <w:rPr>
      <w:rFonts w:ascii="Wingdings" w:hAnsi="Wingdings" w:cs="Wingdings"/>
    </w:rPr>
  </w:style>
  <w:style w:type="character" w:customStyle="1" w:styleId="WW8Num11z0">
    <w:name w:val="WW8Num11z0"/>
    <w:rsid w:val="00207267"/>
    <w:rPr>
      <w:rFonts w:ascii="Symbol" w:hAnsi="Symbol" w:cs="Symbol"/>
    </w:rPr>
  </w:style>
  <w:style w:type="character" w:customStyle="1" w:styleId="WW8Num11z1">
    <w:name w:val="WW8Num11z1"/>
    <w:rsid w:val="00207267"/>
    <w:rPr>
      <w:rFonts w:ascii="Courier New" w:hAnsi="Courier New" w:cs="Courier New"/>
    </w:rPr>
  </w:style>
  <w:style w:type="character" w:customStyle="1" w:styleId="WW8Num11z2">
    <w:name w:val="WW8Num11z2"/>
    <w:rsid w:val="00207267"/>
    <w:rPr>
      <w:rFonts w:ascii="Wingdings" w:hAnsi="Wingdings" w:cs="Wingdings"/>
    </w:rPr>
  </w:style>
  <w:style w:type="character" w:customStyle="1" w:styleId="WW8Num12z0">
    <w:name w:val="WW8Num12z0"/>
    <w:rsid w:val="00207267"/>
  </w:style>
  <w:style w:type="character" w:customStyle="1" w:styleId="WW8Num12z1">
    <w:name w:val="WW8Num12z1"/>
    <w:rsid w:val="00207267"/>
  </w:style>
  <w:style w:type="character" w:customStyle="1" w:styleId="WW8Num12z2">
    <w:name w:val="WW8Num12z2"/>
    <w:rsid w:val="00207267"/>
  </w:style>
  <w:style w:type="character" w:customStyle="1" w:styleId="WW8Num12z3">
    <w:name w:val="WW8Num12z3"/>
    <w:rsid w:val="00207267"/>
  </w:style>
  <w:style w:type="character" w:customStyle="1" w:styleId="WW8Num12z4">
    <w:name w:val="WW8Num12z4"/>
    <w:rsid w:val="00207267"/>
  </w:style>
  <w:style w:type="character" w:customStyle="1" w:styleId="WW8Num12z5">
    <w:name w:val="WW8Num12z5"/>
    <w:rsid w:val="00207267"/>
  </w:style>
  <w:style w:type="character" w:customStyle="1" w:styleId="WW8Num12z6">
    <w:name w:val="WW8Num12z6"/>
    <w:rsid w:val="00207267"/>
  </w:style>
  <w:style w:type="character" w:customStyle="1" w:styleId="WW8Num12z7">
    <w:name w:val="WW8Num12z7"/>
    <w:rsid w:val="00207267"/>
  </w:style>
  <w:style w:type="character" w:customStyle="1" w:styleId="WW8Num12z8">
    <w:name w:val="WW8Num12z8"/>
    <w:rsid w:val="00207267"/>
  </w:style>
  <w:style w:type="character" w:customStyle="1" w:styleId="WW8Num13z0">
    <w:name w:val="WW8Num13z0"/>
    <w:rsid w:val="00207267"/>
    <w:rPr>
      <w:rFonts w:ascii="Symbol" w:hAnsi="Symbol" w:cs="Symbol"/>
    </w:rPr>
  </w:style>
  <w:style w:type="character" w:customStyle="1" w:styleId="WW8Num13z1">
    <w:name w:val="WW8Num13z1"/>
    <w:rsid w:val="00207267"/>
    <w:rPr>
      <w:rFonts w:ascii="Courier New" w:hAnsi="Courier New" w:cs="Courier New"/>
    </w:rPr>
  </w:style>
  <w:style w:type="character" w:customStyle="1" w:styleId="WW8Num13z2">
    <w:name w:val="WW8Num13z2"/>
    <w:rsid w:val="00207267"/>
    <w:rPr>
      <w:rFonts w:ascii="Wingdings" w:hAnsi="Wingdings" w:cs="Wingdings"/>
    </w:rPr>
  </w:style>
  <w:style w:type="character" w:customStyle="1" w:styleId="60">
    <w:name w:val="Основной шрифт абзаца6"/>
    <w:rsid w:val="00207267"/>
  </w:style>
  <w:style w:type="character" w:customStyle="1" w:styleId="50">
    <w:name w:val="Основной шрифт абзаца5"/>
    <w:rsid w:val="00207267"/>
  </w:style>
  <w:style w:type="character" w:customStyle="1" w:styleId="40">
    <w:name w:val="Основной шрифт абзаца4"/>
    <w:rsid w:val="00207267"/>
  </w:style>
  <w:style w:type="character" w:customStyle="1" w:styleId="30">
    <w:name w:val="Основной шрифт абзаца3"/>
    <w:rsid w:val="00207267"/>
  </w:style>
  <w:style w:type="character" w:customStyle="1" w:styleId="22">
    <w:name w:val="Основной шрифт абзаца2"/>
    <w:rsid w:val="00207267"/>
  </w:style>
  <w:style w:type="character" w:customStyle="1" w:styleId="WW8Num3z3">
    <w:name w:val="WW8Num3z3"/>
    <w:rsid w:val="00207267"/>
  </w:style>
  <w:style w:type="character" w:customStyle="1" w:styleId="WW8Num3z4">
    <w:name w:val="WW8Num3z4"/>
    <w:rsid w:val="00207267"/>
  </w:style>
  <w:style w:type="character" w:customStyle="1" w:styleId="WW8Num3z5">
    <w:name w:val="WW8Num3z5"/>
    <w:rsid w:val="00207267"/>
  </w:style>
  <w:style w:type="character" w:customStyle="1" w:styleId="WW8Num3z6">
    <w:name w:val="WW8Num3z6"/>
    <w:rsid w:val="00207267"/>
  </w:style>
  <w:style w:type="character" w:customStyle="1" w:styleId="WW8Num3z7">
    <w:name w:val="WW8Num3z7"/>
    <w:rsid w:val="00207267"/>
  </w:style>
  <w:style w:type="character" w:customStyle="1" w:styleId="WW8Num3z8">
    <w:name w:val="WW8Num3z8"/>
    <w:rsid w:val="00207267"/>
  </w:style>
  <w:style w:type="character" w:customStyle="1" w:styleId="WW8Num4z3">
    <w:name w:val="WW8Num4z3"/>
    <w:rsid w:val="00207267"/>
  </w:style>
  <w:style w:type="character" w:customStyle="1" w:styleId="WW8Num4z4">
    <w:name w:val="WW8Num4z4"/>
    <w:rsid w:val="00207267"/>
  </w:style>
  <w:style w:type="character" w:customStyle="1" w:styleId="WW8Num4z5">
    <w:name w:val="WW8Num4z5"/>
    <w:rsid w:val="00207267"/>
  </w:style>
  <w:style w:type="character" w:customStyle="1" w:styleId="WW8Num4z6">
    <w:name w:val="WW8Num4z6"/>
    <w:rsid w:val="00207267"/>
  </w:style>
  <w:style w:type="character" w:customStyle="1" w:styleId="WW8Num4z7">
    <w:name w:val="WW8Num4z7"/>
    <w:rsid w:val="00207267"/>
  </w:style>
  <w:style w:type="character" w:customStyle="1" w:styleId="WW8Num4z8">
    <w:name w:val="WW8Num4z8"/>
    <w:rsid w:val="00207267"/>
  </w:style>
  <w:style w:type="character" w:customStyle="1" w:styleId="WW8Num5z3">
    <w:name w:val="WW8Num5z3"/>
    <w:rsid w:val="00207267"/>
  </w:style>
  <w:style w:type="character" w:customStyle="1" w:styleId="WW8Num5z4">
    <w:name w:val="WW8Num5z4"/>
    <w:rsid w:val="00207267"/>
  </w:style>
  <w:style w:type="character" w:customStyle="1" w:styleId="WW8Num5z5">
    <w:name w:val="WW8Num5z5"/>
    <w:rsid w:val="00207267"/>
  </w:style>
  <w:style w:type="character" w:customStyle="1" w:styleId="WW8Num5z6">
    <w:name w:val="WW8Num5z6"/>
    <w:rsid w:val="00207267"/>
  </w:style>
  <w:style w:type="character" w:customStyle="1" w:styleId="WW8Num5z7">
    <w:name w:val="WW8Num5z7"/>
    <w:rsid w:val="00207267"/>
  </w:style>
  <w:style w:type="character" w:customStyle="1" w:styleId="WW8Num5z8">
    <w:name w:val="WW8Num5z8"/>
    <w:rsid w:val="00207267"/>
  </w:style>
  <w:style w:type="character" w:customStyle="1" w:styleId="WW8Num8z1">
    <w:name w:val="WW8Num8z1"/>
    <w:rsid w:val="00207267"/>
    <w:rPr>
      <w:rFonts w:ascii="Courier New" w:hAnsi="Courier New" w:cs="Courier New"/>
    </w:rPr>
  </w:style>
  <w:style w:type="character" w:customStyle="1" w:styleId="WW8Num10z3">
    <w:name w:val="WW8Num10z3"/>
    <w:rsid w:val="00207267"/>
  </w:style>
  <w:style w:type="character" w:customStyle="1" w:styleId="WW8Num10z4">
    <w:name w:val="WW8Num10z4"/>
    <w:rsid w:val="00207267"/>
  </w:style>
  <w:style w:type="character" w:customStyle="1" w:styleId="WW8Num10z5">
    <w:name w:val="WW8Num10z5"/>
    <w:rsid w:val="00207267"/>
  </w:style>
  <w:style w:type="character" w:customStyle="1" w:styleId="WW8Num10z6">
    <w:name w:val="WW8Num10z6"/>
    <w:rsid w:val="00207267"/>
  </w:style>
  <w:style w:type="character" w:customStyle="1" w:styleId="WW8Num10z7">
    <w:name w:val="WW8Num10z7"/>
    <w:rsid w:val="00207267"/>
  </w:style>
  <w:style w:type="character" w:customStyle="1" w:styleId="WW8Num10z8">
    <w:name w:val="WW8Num10z8"/>
    <w:rsid w:val="00207267"/>
  </w:style>
  <w:style w:type="character" w:customStyle="1" w:styleId="WW8Num11z3">
    <w:name w:val="WW8Num11z3"/>
    <w:rsid w:val="00207267"/>
  </w:style>
  <w:style w:type="character" w:customStyle="1" w:styleId="WW8Num11z4">
    <w:name w:val="WW8Num11z4"/>
    <w:rsid w:val="00207267"/>
  </w:style>
  <w:style w:type="character" w:customStyle="1" w:styleId="WW8Num11z5">
    <w:name w:val="WW8Num11z5"/>
    <w:rsid w:val="00207267"/>
  </w:style>
  <w:style w:type="character" w:customStyle="1" w:styleId="WW8Num11z6">
    <w:name w:val="WW8Num11z6"/>
    <w:rsid w:val="00207267"/>
  </w:style>
  <w:style w:type="character" w:customStyle="1" w:styleId="WW8Num11z7">
    <w:name w:val="WW8Num11z7"/>
    <w:rsid w:val="00207267"/>
  </w:style>
  <w:style w:type="character" w:customStyle="1" w:styleId="WW8Num11z8">
    <w:name w:val="WW8Num11z8"/>
    <w:rsid w:val="00207267"/>
  </w:style>
  <w:style w:type="character" w:customStyle="1" w:styleId="WW8Num13z3">
    <w:name w:val="WW8Num13z3"/>
    <w:rsid w:val="00207267"/>
  </w:style>
  <w:style w:type="character" w:customStyle="1" w:styleId="WW8Num13z4">
    <w:name w:val="WW8Num13z4"/>
    <w:rsid w:val="00207267"/>
  </w:style>
  <w:style w:type="character" w:customStyle="1" w:styleId="WW8Num13z5">
    <w:name w:val="WW8Num13z5"/>
    <w:rsid w:val="00207267"/>
  </w:style>
  <w:style w:type="character" w:customStyle="1" w:styleId="WW8Num13z6">
    <w:name w:val="WW8Num13z6"/>
    <w:rsid w:val="00207267"/>
  </w:style>
  <w:style w:type="character" w:customStyle="1" w:styleId="WW8Num13z7">
    <w:name w:val="WW8Num13z7"/>
    <w:rsid w:val="00207267"/>
  </w:style>
  <w:style w:type="character" w:customStyle="1" w:styleId="WW8Num13z8">
    <w:name w:val="WW8Num13z8"/>
    <w:rsid w:val="00207267"/>
  </w:style>
  <w:style w:type="character" w:customStyle="1" w:styleId="10">
    <w:name w:val="Основной шрифт абзаца1"/>
    <w:rsid w:val="00207267"/>
  </w:style>
  <w:style w:type="character" w:styleId="af2">
    <w:name w:val="page number"/>
    <w:basedOn w:val="10"/>
    <w:rsid w:val="00207267"/>
  </w:style>
  <w:style w:type="character" w:customStyle="1" w:styleId="af3">
    <w:name w:val="Верхний колонтитул Знак"/>
    <w:basedOn w:val="10"/>
    <w:rsid w:val="00207267"/>
    <w:rPr>
      <w:sz w:val="24"/>
      <w:szCs w:val="24"/>
    </w:rPr>
  </w:style>
  <w:style w:type="character" w:styleId="af4">
    <w:name w:val="Hyperlink"/>
    <w:basedOn w:val="50"/>
    <w:rsid w:val="00207267"/>
    <w:rPr>
      <w:color w:val="0000FF"/>
      <w:u w:val="single"/>
    </w:rPr>
  </w:style>
  <w:style w:type="character" w:customStyle="1" w:styleId="af5">
    <w:name w:val="Основной текст с отступом Знак"/>
    <w:basedOn w:val="60"/>
    <w:rsid w:val="00207267"/>
    <w:rPr>
      <w:sz w:val="24"/>
      <w:szCs w:val="24"/>
      <w:lang w:eastAsia="zh-CN"/>
    </w:rPr>
  </w:style>
  <w:style w:type="character" w:customStyle="1" w:styleId="11">
    <w:name w:val="Заголовок 1 Знак"/>
    <w:basedOn w:val="60"/>
    <w:rsid w:val="00207267"/>
    <w:rPr>
      <w:b/>
      <w:sz w:val="28"/>
    </w:rPr>
  </w:style>
  <w:style w:type="character" w:styleId="af6">
    <w:name w:val="Strong"/>
    <w:uiPriority w:val="22"/>
    <w:qFormat/>
    <w:rsid w:val="00207267"/>
    <w:rPr>
      <w:b/>
      <w:bCs/>
    </w:rPr>
  </w:style>
  <w:style w:type="paragraph" w:customStyle="1" w:styleId="af7">
    <w:name w:val="Заголовок"/>
    <w:basedOn w:val="a"/>
    <w:next w:val="af8"/>
    <w:rsid w:val="00207267"/>
    <w:pPr>
      <w:keepNext/>
      <w:spacing w:before="240" w:after="120"/>
    </w:pPr>
    <w:rPr>
      <w:rFonts w:ascii="Liberation Sans" w:eastAsia="Droid Sans Fallback" w:hAnsi="Liberation Sans" w:cs="FreeSans"/>
      <w:sz w:val="28"/>
      <w:szCs w:val="28"/>
    </w:rPr>
  </w:style>
  <w:style w:type="paragraph" w:styleId="af8">
    <w:name w:val="Body Text"/>
    <w:basedOn w:val="a"/>
    <w:rsid w:val="00207267"/>
    <w:pPr>
      <w:spacing w:after="140" w:line="288" w:lineRule="auto"/>
    </w:pPr>
  </w:style>
  <w:style w:type="paragraph" w:styleId="af9">
    <w:name w:val="List"/>
    <w:basedOn w:val="af8"/>
    <w:rsid w:val="00207267"/>
    <w:rPr>
      <w:rFonts w:cs="FreeSans"/>
    </w:rPr>
  </w:style>
  <w:style w:type="paragraph" w:customStyle="1" w:styleId="Caption">
    <w:name w:val="Caption"/>
    <w:basedOn w:val="a"/>
    <w:qFormat/>
    <w:rsid w:val="00207267"/>
    <w:pPr>
      <w:suppressLineNumbers/>
      <w:spacing w:before="120" w:after="120"/>
    </w:pPr>
    <w:rPr>
      <w:rFonts w:cs="FreeSans"/>
      <w:i/>
      <w:iCs/>
    </w:rPr>
  </w:style>
  <w:style w:type="paragraph" w:customStyle="1" w:styleId="61">
    <w:name w:val="Указатель6"/>
    <w:basedOn w:val="a"/>
    <w:rsid w:val="00207267"/>
    <w:pPr>
      <w:suppressLineNumbers/>
    </w:pPr>
    <w:rPr>
      <w:rFonts w:cs="FreeSans"/>
    </w:rPr>
  </w:style>
  <w:style w:type="paragraph" w:customStyle="1" w:styleId="51">
    <w:name w:val="Название объекта5"/>
    <w:basedOn w:val="a"/>
    <w:rsid w:val="00207267"/>
    <w:pPr>
      <w:suppressLineNumbers/>
      <w:spacing w:before="120" w:after="120"/>
    </w:pPr>
    <w:rPr>
      <w:rFonts w:cs="FreeSans"/>
      <w:i/>
      <w:iCs/>
    </w:rPr>
  </w:style>
  <w:style w:type="paragraph" w:customStyle="1" w:styleId="52">
    <w:name w:val="Указатель5"/>
    <w:basedOn w:val="a"/>
    <w:rsid w:val="00207267"/>
    <w:pPr>
      <w:suppressLineNumbers/>
    </w:pPr>
    <w:rPr>
      <w:rFonts w:cs="FreeSans"/>
    </w:rPr>
  </w:style>
  <w:style w:type="paragraph" w:customStyle="1" w:styleId="41">
    <w:name w:val="Название объекта4"/>
    <w:basedOn w:val="a"/>
    <w:rsid w:val="00207267"/>
    <w:pPr>
      <w:suppressLineNumbers/>
      <w:spacing w:before="120" w:after="120"/>
    </w:pPr>
    <w:rPr>
      <w:rFonts w:cs="FreeSans"/>
      <w:i/>
      <w:iCs/>
    </w:rPr>
  </w:style>
  <w:style w:type="paragraph" w:customStyle="1" w:styleId="42">
    <w:name w:val="Указатель4"/>
    <w:basedOn w:val="a"/>
    <w:rsid w:val="00207267"/>
    <w:pPr>
      <w:suppressLineNumbers/>
    </w:pPr>
    <w:rPr>
      <w:rFonts w:cs="FreeSans"/>
    </w:rPr>
  </w:style>
  <w:style w:type="paragraph" w:customStyle="1" w:styleId="31">
    <w:name w:val="Название объекта3"/>
    <w:basedOn w:val="a"/>
    <w:rsid w:val="00207267"/>
    <w:pPr>
      <w:suppressLineNumbers/>
      <w:spacing w:before="120" w:after="120"/>
    </w:pPr>
    <w:rPr>
      <w:rFonts w:cs="FreeSans"/>
      <w:i/>
      <w:iCs/>
    </w:rPr>
  </w:style>
  <w:style w:type="paragraph" w:customStyle="1" w:styleId="32">
    <w:name w:val="Указатель3"/>
    <w:basedOn w:val="a"/>
    <w:rsid w:val="00207267"/>
    <w:pPr>
      <w:suppressLineNumbers/>
    </w:pPr>
    <w:rPr>
      <w:rFonts w:cs="FreeSans"/>
    </w:rPr>
  </w:style>
  <w:style w:type="paragraph" w:customStyle="1" w:styleId="23">
    <w:name w:val="Название объекта2"/>
    <w:basedOn w:val="a"/>
    <w:rsid w:val="00207267"/>
    <w:pPr>
      <w:suppressLineNumbers/>
      <w:spacing w:before="120" w:after="120"/>
    </w:pPr>
    <w:rPr>
      <w:rFonts w:cs="FreeSans"/>
      <w:i/>
      <w:iCs/>
    </w:rPr>
  </w:style>
  <w:style w:type="paragraph" w:customStyle="1" w:styleId="24">
    <w:name w:val="Указатель2"/>
    <w:basedOn w:val="a"/>
    <w:rsid w:val="00207267"/>
    <w:pPr>
      <w:suppressLineNumbers/>
    </w:pPr>
    <w:rPr>
      <w:rFonts w:cs="FreeSans"/>
    </w:rPr>
  </w:style>
  <w:style w:type="paragraph" w:customStyle="1" w:styleId="12">
    <w:name w:val="Название объекта1"/>
    <w:basedOn w:val="a"/>
    <w:rsid w:val="00207267"/>
    <w:pPr>
      <w:suppressLineNumbers/>
      <w:spacing w:before="120" w:after="120"/>
    </w:pPr>
    <w:rPr>
      <w:rFonts w:cs="FreeSans"/>
      <w:i/>
      <w:iCs/>
    </w:rPr>
  </w:style>
  <w:style w:type="paragraph" w:customStyle="1" w:styleId="13">
    <w:name w:val="Указатель1"/>
    <w:basedOn w:val="a"/>
    <w:rsid w:val="00207267"/>
    <w:pPr>
      <w:suppressLineNumbers/>
    </w:pPr>
    <w:rPr>
      <w:rFonts w:cs="FreeSans"/>
    </w:rPr>
  </w:style>
  <w:style w:type="paragraph" w:customStyle="1" w:styleId="Footer">
    <w:name w:val="Footer"/>
    <w:basedOn w:val="a"/>
    <w:link w:val="CaptionChar"/>
    <w:rsid w:val="00207267"/>
    <w:pPr>
      <w:tabs>
        <w:tab w:val="center" w:pos="4677"/>
        <w:tab w:val="right" w:pos="9355"/>
      </w:tabs>
    </w:pPr>
  </w:style>
  <w:style w:type="paragraph" w:customStyle="1" w:styleId="Header">
    <w:name w:val="Header"/>
    <w:basedOn w:val="a"/>
    <w:link w:val="HeaderChar"/>
    <w:rsid w:val="00207267"/>
    <w:pPr>
      <w:tabs>
        <w:tab w:val="center" w:pos="4677"/>
        <w:tab w:val="right" w:pos="9355"/>
      </w:tabs>
    </w:pPr>
  </w:style>
  <w:style w:type="paragraph" w:customStyle="1" w:styleId="ConsPlusNormal">
    <w:name w:val="ConsPlusNormal"/>
    <w:qFormat/>
    <w:rsid w:val="00207267"/>
    <w:rPr>
      <w:sz w:val="26"/>
      <w:szCs w:val="26"/>
      <w:lang w:eastAsia="zh-CN"/>
    </w:rPr>
  </w:style>
  <w:style w:type="paragraph" w:customStyle="1" w:styleId="afa">
    <w:name w:val="Содержимое таблицы"/>
    <w:basedOn w:val="a"/>
    <w:rsid w:val="00207267"/>
    <w:pPr>
      <w:suppressLineNumbers/>
    </w:pPr>
  </w:style>
  <w:style w:type="paragraph" w:customStyle="1" w:styleId="afb">
    <w:name w:val="Заголовок таблицы"/>
    <w:basedOn w:val="afa"/>
    <w:rsid w:val="00207267"/>
    <w:pPr>
      <w:jc w:val="center"/>
    </w:pPr>
    <w:rPr>
      <w:b/>
      <w:bCs/>
    </w:rPr>
  </w:style>
  <w:style w:type="paragraph" w:styleId="afc">
    <w:name w:val="No Spacing"/>
    <w:uiPriority w:val="1"/>
    <w:qFormat/>
    <w:rsid w:val="00207267"/>
    <w:rPr>
      <w:rFonts w:ascii="Calibri" w:hAnsi="Calibri" w:cs="Calibri"/>
      <w:sz w:val="22"/>
      <w:szCs w:val="22"/>
      <w:lang w:eastAsia="zh-CN"/>
    </w:rPr>
  </w:style>
  <w:style w:type="paragraph" w:styleId="afd">
    <w:name w:val="Normal (Web)"/>
    <w:basedOn w:val="a"/>
    <w:uiPriority w:val="99"/>
    <w:rsid w:val="00207267"/>
    <w:pPr>
      <w:spacing w:before="280" w:after="280"/>
    </w:pPr>
  </w:style>
  <w:style w:type="paragraph" w:styleId="afe">
    <w:name w:val="Body Text Indent"/>
    <w:basedOn w:val="a"/>
    <w:rsid w:val="00207267"/>
    <w:pPr>
      <w:spacing w:after="120"/>
      <w:ind w:left="283"/>
    </w:pPr>
  </w:style>
  <w:style w:type="paragraph" w:customStyle="1" w:styleId="ConsPlusTitle">
    <w:name w:val="ConsPlusTitle"/>
    <w:rsid w:val="00207267"/>
    <w:pPr>
      <w:widowControl w:val="0"/>
    </w:pPr>
    <w:rPr>
      <w:rFonts w:ascii="Calibri" w:hAnsi="Calibri" w:cs="Calibri"/>
      <w:b/>
      <w:sz w:val="22"/>
      <w:lang w:eastAsia="zh-CN"/>
    </w:rPr>
  </w:style>
  <w:style w:type="paragraph" w:customStyle="1" w:styleId="ConsPlusNonformat">
    <w:name w:val="ConsPlusNonformat"/>
    <w:rsid w:val="00207267"/>
    <w:rPr>
      <w:rFonts w:ascii="Courier New" w:hAnsi="Courier New" w:cs="Courier New"/>
      <w:lang w:eastAsia="zh-CN"/>
    </w:rPr>
  </w:style>
  <w:style w:type="paragraph" w:customStyle="1" w:styleId="Default">
    <w:name w:val="Default"/>
    <w:rsid w:val="00207267"/>
    <w:rPr>
      <w:rFonts w:eastAsia="Calibri"/>
      <w:color w:val="000000"/>
      <w:sz w:val="24"/>
      <w:szCs w:val="24"/>
      <w:lang w:eastAsia="en-US"/>
    </w:rPr>
  </w:style>
  <w:style w:type="paragraph" w:styleId="aff">
    <w:name w:val="Balloon Text"/>
    <w:basedOn w:val="a"/>
    <w:link w:val="aff0"/>
    <w:uiPriority w:val="99"/>
    <w:semiHidden/>
    <w:unhideWhenUsed/>
    <w:rsid w:val="00207267"/>
    <w:rPr>
      <w:rFonts w:ascii="Tahoma" w:hAnsi="Tahoma" w:cs="Tahoma"/>
      <w:sz w:val="16"/>
      <w:szCs w:val="16"/>
    </w:rPr>
  </w:style>
  <w:style w:type="character" w:customStyle="1" w:styleId="aff0">
    <w:name w:val="Текст выноски Знак"/>
    <w:basedOn w:val="a0"/>
    <w:link w:val="aff"/>
    <w:uiPriority w:val="99"/>
    <w:semiHidden/>
    <w:rsid w:val="00207267"/>
    <w:rPr>
      <w:rFonts w:ascii="Tahoma" w:hAnsi="Tahoma" w:cs="Tahoma"/>
      <w:sz w:val="16"/>
      <w:szCs w:val="16"/>
      <w:lang w:eastAsia="zh-CN"/>
    </w:rPr>
  </w:style>
  <w:style w:type="character" w:customStyle="1" w:styleId="blk">
    <w:name w:val="blk"/>
    <w:basedOn w:val="a0"/>
    <w:rsid w:val="00207267"/>
  </w:style>
  <w:style w:type="paragraph" w:styleId="aff1">
    <w:name w:val="List Paragraph"/>
    <w:basedOn w:val="a"/>
    <w:uiPriority w:val="34"/>
    <w:qFormat/>
    <w:rsid w:val="00207267"/>
    <w:pPr>
      <w:ind w:left="720"/>
      <w:contextualSpacing/>
    </w:pPr>
  </w:style>
  <w:style w:type="character" w:customStyle="1" w:styleId="docdata">
    <w:name w:val="docdata"/>
    <w:aliases w:val="1566,bqiaagaaeyqcaaagiaiaaaocawaabzadaaaaaaaaaaaaaaaaaaaaaaaaaaaaaaaaaaaaaaaaaaaaaaaaaaaaaaaaaaaaaaaaaaaaaaaaaaaaaaaaaaaaaaaaaaaaaaaaaaaaaaaaaaaaaaaaaaaaaaaaaaaaaaaaaaaaaaaaaaaaaaaaaaaaaaaaaaaaaaaaaaaaaaaaaaaaaaaaaaaaaaaaaaaaaaaaaaaaaaaa,3548"/>
    <w:basedOn w:val="a0"/>
    <w:rsid w:val="00207267"/>
  </w:style>
  <w:style w:type="paragraph" w:customStyle="1" w:styleId="14">
    <w:name w:val="Текст1"/>
    <w:uiPriority w:val="99"/>
    <w:unhideWhenUsed/>
    <w:rsid w:val="00207267"/>
    <w:pPr>
      <w:pBdr>
        <w:top w:val="none" w:sz="4" w:space="0" w:color="000000"/>
        <w:left w:val="none" w:sz="4" w:space="0" w:color="000000"/>
        <w:bottom w:val="none" w:sz="4" w:space="0" w:color="000000"/>
        <w:right w:val="none" w:sz="4" w:space="0" w:color="000000"/>
        <w:between w:val="none" w:sz="4" w:space="0" w:color="000000"/>
      </w:pBdr>
      <w:shd w:val="nil"/>
    </w:pPr>
    <w:rPr>
      <w:rFonts w:ascii="Consolas" w:eastAsiaTheme="minorHAnsi" w:hAnsi="Consolas" w:cstheme="minorBidi"/>
      <w:sz w:val="21"/>
      <w:szCs w:val="21"/>
      <w:lang w:eastAsia="en-US"/>
    </w:rPr>
  </w:style>
  <w:style w:type="paragraph" w:customStyle="1" w:styleId="1834">
    <w:name w:val="1834"/>
    <w:basedOn w:val="a"/>
    <w:rsid w:val="00207267"/>
    <w:pPr>
      <w:spacing w:before="100" w:beforeAutospacing="1" w:after="100" w:afterAutospacing="1"/>
    </w:pPr>
    <w:rPr>
      <w:lang w:eastAsia="ru-RU"/>
    </w:rPr>
  </w:style>
  <w:style w:type="paragraph" w:customStyle="1" w:styleId="docy">
    <w:name w:val="docy"/>
    <w:aliases w:val="v5,1880,bqiaagaaeyqcaaagiaiaaao2baaabcqeaaaaaaaaaaaaaaaaaaaaaaaaaaaaaaaaaaaaaaaaaaaaaaaaaaaaaaaaaaaaaaaaaaaaaaaaaaaaaaaaaaaaaaaaaaaaaaaaaaaaaaaaaaaaaaaaaaaaaaaaaaaaaaaaaaaaaaaaaaaaaaaaaaaaaaaaaaaaaaaaaaaaaaaaaaaaaaaaaaaaaaaaaaaaaaaaaaaaaaaa,1984"/>
    <w:basedOn w:val="a"/>
    <w:rsid w:val="00207267"/>
    <w:pPr>
      <w:spacing w:before="100" w:beforeAutospacing="1" w:after="100" w:afterAutospacing="1"/>
    </w:pPr>
    <w:rPr>
      <w:lang w:eastAsia="ru-RU"/>
    </w:rPr>
  </w:style>
  <w:style w:type="paragraph" w:styleId="aff2">
    <w:name w:val="Plain Text"/>
    <w:basedOn w:val="a"/>
    <w:link w:val="aff3"/>
    <w:uiPriority w:val="99"/>
    <w:unhideWhenUsed/>
    <w:rsid w:val="00207267"/>
    <w:rPr>
      <w:rFonts w:ascii="Consolas" w:eastAsiaTheme="minorHAnsi" w:hAnsi="Consolas" w:cstheme="minorBidi"/>
      <w:sz w:val="21"/>
      <w:szCs w:val="21"/>
      <w:lang w:eastAsia="en-US"/>
    </w:rPr>
  </w:style>
  <w:style w:type="character" w:customStyle="1" w:styleId="aff3">
    <w:name w:val="Текст Знак"/>
    <w:basedOn w:val="a0"/>
    <w:link w:val="aff2"/>
    <w:uiPriority w:val="99"/>
    <w:rsid w:val="00207267"/>
    <w:rPr>
      <w:rFonts w:ascii="Consolas" w:eastAsiaTheme="minorHAnsi" w:hAnsi="Consolas" w:cstheme="minorBidi"/>
      <w:sz w:val="21"/>
      <w:szCs w:val="21"/>
      <w:lang w:eastAsia="en-US"/>
    </w:rPr>
  </w:style>
  <w:style w:type="character" w:customStyle="1" w:styleId="diff-replaced">
    <w:name w:val="diff-replaced"/>
    <w:basedOn w:val="a0"/>
    <w:rsid w:val="0032763F"/>
  </w:style>
</w:styles>
</file>

<file path=word/webSettings.xml><?xml version="1.0" encoding="utf-8"?>
<w:webSettings xmlns:r="http://schemas.openxmlformats.org/officeDocument/2006/relationships" xmlns:w="http://schemas.openxmlformats.org/wordprocessingml/2006/main">
  <w:divs>
    <w:div w:id="345402116">
      <w:bodyDiv w:val="1"/>
      <w:marLeft w:val="0"/>
      <w:marRight w:val="0"/>
      <w:marTop w:val="0"/>
      <w:marBottom w:val="0"/>
      <w:divBdr>
        <w:top w:val="none" w:sz="0" w:space="0" w:color="auto"/>
        <w:left w:val="none" w:sz="0" w:space="0" w:color="auto"/>
        <w:bottom w:val="none" w:sz="0" w:space="0" w:color="auto"/>
        <w:right w:val="none" w:sz="0" w:space="0" w:color="auto"/>
      </w:divBdr>
    </w:div>
    <w:div w:id="789471952">
      <w:bodyDiv w:val="1"/>
      <w:marLeft w:val="0"/>
      <w:marRight w:val="0"/>
      <w:marTop w:val="0"/>
      <w:marBottom w:val="0"/>
      <w:divBdr>
        <w:top w:val="none" w:sz="0" w:space="0" w:color="auto"/>
        <w:left w:val="none" w:sz="0" w:space="0" w:color="auto"/>
        <w:bottom w:val="none" w:sz="0" w:space="0" w:color="auto"/>
        <w:right w:val="none" w:sz="0" w:space="0" w:color="auto"/>
      </w:divBdr>
    </w:div>
    <w:div w:id="843319756">
      <w:bodyDiv w:val="1"/>
      <w:marLeft w:val="0"/>
      <w:marRight w:val="0"/>
      <w:marTop w:val="0"/>
      <w:marBottom w:val="0"/>
      <w:divBdr>
        <w:top w:val="none" w:sz="0" w:space="0" w:color="auto"/>
        <w:left w:val="none" w:sz="0" w:space="0" w:color="auto"/>
        <w:bottom w:val="none" w:sz="0" w:space="0" w:color="auto"/>
        <w:right w:val="none" w:sz="0" w:space="0" w:color="auto"/>
      </w:divBdr>
    </w:div>
    <w:div w:id="1608348956">
      <w:bodyDiv w:val="1"/>
      <w:marLeft w:val="0"/>
      <w:marRight w:val="0"/>
      <w:marTop w:val="0"/>
      <w:marBottom w:val="0"/>
      <w:divBdr>
        <w:top w:val="none" w:sz="0" w:space="0" w:color="auto"/>
        <w:left w:val="none" w:sz="0" w:space="0" w:color="auto"/>
        <w:bottom w:val="none" w:sz="0" w:space="0" w:color="auto"/>
        <w:right w:val="none" w:sz="0" w:space="0" w:color="auto"/>
      </w:divBdr>
    </w:div>
    <w:div w:id="182612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B9D5B-3596-46AB-82D0-480979B0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37</Pages>
  <Words>15571</Words>
  <Characters>88758</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104121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SubbotinaMV</dc:creator>
  <cp:lastModifiedBy>Климова Татьяна Николаевна</cp:lastModifiedBy>
  <cp:revision>86</cp:revision>
  <cp:lastPrinted>2025-10-28T13:31:00Z</cp:lastPrinted>
  <dcterms:created xsi:type="dcterms:W3CDTF">2025-10-21T06:34:00Z</dcterms:created>
  <dcterms:modified xsi:type="dcterms:W3CDTF">2025-10-29T05:37:00Z</dcterms:modified>
</cp:coreProperties>
</file>